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DB" w:rsidRPr="00B3579A" w:rsidRDefault="00206409" w:rsidP="00641370">
      <w:pPr>
        <w:spacing w:line="480" w:lineRule="auto"/>
        <w:rPr>
          <w:rFonts w:ascii="Arial" w:hAnsi="Arial" w:cs="Arial"/>
          <w:b/>
        </w:rPr>
      </w:pPr>
      <w:r w:rsidRPr="00B3579A">
        <w:rPr>
          <w:rFonts w:ascii="Arial" w:hAnsi="Arial" w:cs="Arial"/>
          <w:b/>
        </w:rPr>
        <w:t>Supplementary materials and methods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  <w:b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</w:rPr>
        <w:t>Mice.</w:t>
      </w:r>
      <w:r w:rsidRPr="00B3579A">
        <w:rPr>
          <w:rFonts w:ascii="Arial" w:hAnsi="Arial" w:cs="Arial"/>
        </w:rPr>
        <w:t xml:space="preserve"> Wild-type C57BL/6 mice (WT) were purchased from The Jackson Laboratory (The Jackson Laboratory, Bar Harbor, ME). Breeding pairs of the Tlr9</w:t>
      </w:r>
      <w:r w:rsidRPr="00B3579A">
        <w:rPr>
          <w:rFonts w:ascii="Arial" w:hAnsi="Arial" w:cs="Arial"/>
          <w:vertAlign w:val="superscript"/>
        </w:rPr>
        <w:t>-/-</w:t>
      </w:r>
      <w:r w:rsidRPr="00B3579A">
        <w:rPr>
          <w:rFonts w:ascii="Arial" w:hAnsi="Arial" w:cs="Arial"/>
        </w:rPr>
        <w:t xml:space="preserve"> mice on B6 background were provided by Dr. Daniela </w:t>
      </w:r>
      <w:proofErr w:type="spellStart"/>
      <w:r w:rsidRPr="00B3579A">
        <w:rPr>
          <w:rFonts w:ascii="Arial" w:hAnsi="Arial" w:cs="Arial"/>
        </w:rPr>
        <w:t>Verthely</w:t>
      </w:r>
      <w:proofErr w:type="spellEnd"/>
      <w:r w:rsidRPr="00B3579A">
        <w:rPr>
          <w:rFonts w:ascii="Arial" w:hAnsi="Arial" w:cs="Arial"/>
        </w:rPr>
        <w:t xml:space="preserve"> (FDA) with permission from Dr. </w:t>
      </w:r>
      <w:proofErr w:type="spellStart"/>
      <w:r w:rsidR="00A919B1" w:rsidRPr="00B3579A">
        <w:rPr>
          <w:rFonts w:ascii="Arial" w:hAnsi="Arial" w:cs="Arial"/>
        </w:rPr>
        <w:t>Shizuo</w:t>
      </w:r>
      <w:proofErr w:type="spellEnd"/>
      <w:r w:rsidR="00A919B1" w:rsidRPr="00B3579A">
        <w:rPr>
          <w:rFonts w:ascii="Arial" w:hAnsi="Arial" w:cs="Arial"/>
        </w:rPr>
        <w:t xml:space="preserve"> Akira</w:t>
      </w:r>
      <w:r w:rsidRPr="00B3579A">
        <w:rPr>
          <w:rFonts w:ascii="Arial" w:hAnsi="Arial" w:cs="Arial"/>
        </w:rPr>
        <w:t xml:space="preserve"> (Osaka University, Japan). All the mice were bred and maintained under specific pathogen-free conditions and all experiments were performed in accordance with National Institutes of Health (NIH) guidelines under the National Institute of Arthritis and Musculoskeletal and Skin Diseases (NIAMS)-approved animal study protocol #A016-05-26.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  <w:color w:val="000000" w:themeColor="text1"/>
        </w:rPr>
      </w:pPr>
      <w:r w:rsidRPr="00B3579A">
        <w:rPr>
          <w:rFonts w:ascii="Arial" w:hAnsi="Arial" w:cs="Arial"/>
          <w:b/>
          <w:i/>
          <w:iCs/>
        </w:rPr>
        <w:t>In vivo</w:t>
      </w:r>
      <w:r w:rsidRPr="00B3579A">
        <w:rPr>
          <w:rFonts w:ascii="Arial" w:hAnsi="Arial" w:cs="Arial"/>
          <w:b/>
        </w:rPr>
        <w:t xml:space="preserve"> treatment with TLR7 agonist </w:t>
      </w:r>
      <w:proofErr w:type="spellStart"/>
      <w:r w:rsidRPr="00B3579A">
        <w:rPr>
          <w:rFonts w:ascii="Arial" w:hAnsi="Arial" w:cs="Arial"/>
          <w:b/>
        </w:rPr>
        <w:t>Imiquimod</w:t>
      </w:r>
      <w:proofErr w:type="spellEnd"/>
      <w:r w:rsidRPr="00B3579A">
        <w:rPr>
          <w:rFonts w:ascii="Arial" w:hAnsi="Arial" w:cs="Arial"/>
          <w:b/>
        </w:rPr>
        <w:t xml:space="preserve">. </w:t>
      </w:r>
      <w:r w:rsidRPr="00B3579A">
        <w:rPr>
          <w:rFonts w:ascii="Arial" w:hAnsi="Arial" w:cs="Arial"/>
        </w:rPr>
        <w:t>Eight- to ten-week-old WT and Tlr9</w:t>
      </w:r>
      <w:r w:rsidRPr="00B3579A">
        <w:rPr>
          <w:rFonts w:ascii="Arial" w:hAnsi="Arial" w:cs="Arial"/>
          <w:vertAlign w:val="superscript"/>
        </w:rPr>
        <w:t>-/-</w:t>
      </w:r>
      <w:r w:rsidRPr="00B3579A">
        <w:rPr>
          <w:rFonts w:ascii="Arial" w:hAnsi="Arial" w:cs="Arial"/>
        </w:rPr>
        <w:t xml:space="preserve"> mice were </w:t>
      </w:r>
      <w:proofErr w:type="spellStart"/>
      <w:r w:rsidRPr="00B3579A">
        <w:rPr>
          <w:rFonts w:ascii="Arial" w:hAnsi="Arial" w:cs="Arial"/>
        </w:rPr>
        <w:t>epicutaneously</w:t>
      </w:r>
      <w:proofErr w:type="spellEnd"/>
      <w:r w:rsidRPr="00B3579A">
        <w:rPr>
          <w:rFonts w:ascii="Arial" w:hAnsi="Arial" w:cs="Arial"/>
        </w:rPr>
        <w:t xml:space="preserve"> treated with </w:t>
      </w:r>
      <w:proofErr w:type="spellStart"/>
      <w:r w:rsidRPr="00B3579A">
        <w:rPr>
          <w:rFonts w:ascii="Arial" w:hAnsi="Arial" w:cs="Arial"/>
        </w:rPr>
        <w:t>fougera</w:t>
      </w:r>
      <w:proofErr w:type="spellEnd"/>
      <w:r w:rsidRPr="00B3579A">
        <w:rPr>
          <w:rFonts w:ascii="Arial" w:hAnsi="Arial" w:cs="Arial"/>
        </w:rPr>
        <w:t xml:space="preserve">® IMIQUIMOD CREAM 5% (E </w:t>
      </w:r>
      <w:proofErr w:type="spellStart"/>
      <w:r w:rsidRPr="00B3579A">
        <w:rPr>
          <w:rFonts w:ascii="Arial" w:hAnsi="Arial" w:cs="Arial"/>
        </w:rPr>
        <w:t>Fougera</w:t>
      </w:r>
      <w:proofErr w:type="spellEnd"/>
      <w:r w:rsidRPr="00B3579A">
        <w:rPr>
          <w:rFonts w:ascii="Arial" w:hAnsi="Arial" w:cs="Arial"/>
        </w:rPr>
        <w:t xml:space="preserve"> &amp; Co, Melville, NY) on both ears 3 times per week for indicated times. </w:t>
      </w:r>
      <w:r w:rsidR="0081372F" w:rsidRPr="00B3579A">
        <w:rPr>
          <w:rFonts w:ascii="Arial" w:hAnsi="Arial" w:cs="Arial"/>
        </w:rPr>
        <w:t xml:space="preserve"> The cumulative dose was 50 mg/mice.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ED1674">
      <w:pPr>
        <w:spacing w:line="480" w:lineRule="auto"/>
        <w:rPr>
          <w:rFonts w:ascii="Arial" w:hAnsi="Arial" w:cs="Arial"/>
          <w:b/>
        </w:rPr>
      </w:pPr>
      <w:r w:rsidRPr="00B3579A">
        <w:rPr>
          <w:rFonts w:ascii="Arial" w:hAnsi="Arial" w:cs="Arial"/>
          <w:b/>
        </w:rPr>
        <w:t xml:space="preserve">Assessment of endothelium-dependent </w:t>
      </w:r>
      <w:proofErr w:type="spellStart"/>
      <w:r w:rsidRPr="00B3579A">
        <w:rPr>
          <w:rFonts w:ascii="Arial" w:hAnsi="Arial" w:cs="Arial"/>
          <w:b/>
        </w:rPr>
        <w:t>vasorelaxation</w:t>
      </w:r>
      <w:proofErr w:type="spellEnd"/>
      <w:r w:rsidRPr="00B3579A">
        <w:rPr>
          <w:rFonts w:ascii="Arial" w:hAnsi="Arial" w:cs="Arial"/>
          <w:b/>
        </w:rPr>
        <w:t xml:space="preserve">. </w:t>
      </w:r>
      <w:r w:rsidRPr="00B3579A">
        <w:rPr>
          <w:rFonts w:ascii="Arial" w:hAnsi="Arial" w:cs="Arial"/>
        </w:rPr>
        <w:t xml:space="preserve">Endothelium-dependent </w:t>
      </w:r>
      <w:proofErr w:type="spellStart"/>
      <w:r w:rsidRPr="00B3579A">
        <w:rPr>
          <w:rFonts w:ascii="Arial" w:hAnsi="Arial" w:cs="Arial"/>
        </w:rPr>
        <w:t>vasorelaxation</w:t>
      </w:r>
      <w:proofErr w:type="spellEnd"/>
      <w:r w:rsidRPr="00B3579A">
        <w:rPr>
          <w:rFonts w:ascii="Arial" w:hAnsi="Arial" w:cs="Arial"/>
        </w:rPr>
        <w:t xml:space="preserve"> was assessed by aortic ring </w:t>
      </w:r>
      <w:proofErr w:type="spellStart"/>
      <w:r w:rsidRPr="00B3579A">
        <w:rPr>
          <w:rFonts w:ascii="Arial" w:hAnsi="Arial" w:cs="Arial"/>
        </w:rPr>
        <w:t>myography</w:t>
      </w:r>
      <w:proofErr w:type="spellEnd"/>
      <w:r w:rsidRPr="00B3579A">
        <w:rPr>
          <w:rFonts w:ascii="Arial" w:hAnsi="Arial" w:cs="Arial"/>
        </w:rPr>
        <w:t>, as previously described</w: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PEVuZE5vdGU+PENpdGU+PEF1dGhvcj5DYXJtb25hLVJpdmVyYTwvQXV0aG9yPjxZZWFyPjIwMTU8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</w:fldData>
        </w:fldChar>
      </w:r>
      <w:r w:rsidR="004144F4" w:rsidRPr="00B3579A">
        <w:rPr>
          <w:rFonts w:ascii="Arial" w:hAnsi="Arial" w:cs="Arial"/>
        </w:rPr>
        <w:instrText xml:space="preserve"> ADDIN EN.CITE </w:instrTex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PEVuZE5vdGU+PENpdGU+PEF1dGhvcj5DYXJtb25hLVJpdmVyYTwvQXV0aG9yPjxZZWFyPjIwMTU8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</w:fldData>
        </w:fldChar>
      </w:r>
      <w:r w:rsidR="004144F4" w:rsidRPr="00B3579A">
        <w:rPr>
          <w:rFonts w:ascii="Arial" w:hAnsi="Arial" w:cs="Arial"/>
        </w:rPr>
        <w:instrText xml:space="preserve"> ADDIN EN.CITE.DATA </w:instrText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end"/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separate"/>
      </w:r>
      <w:r w:rsidR="004144F4" w:rsidRPr="00B3579A">
        <w:rPr>
          <w:rFonts w:ascii="Arial" w:hAnsi="Arial" w:cs="Arial"/>
          <w:noProof/>
          <w:vertAlign w:val="superscript"/>
        </w:rPr>
        <w:t>1</w:t>
      </w:r>
      <w:r w:rsidR="00E06C43" w:rsidRPr="00B3579A">
        <w:rPr>
          <w:rFonts w:ascii="Arial" w:hAnsi="Arial" w:cs="Arial"/>
        </w:rPr>
        <w:fldChar w:fldCharType="end"/>
      </w:r>
      <w:r w:rsidR="004144F4" w:rsidRPr="00B3579A">
        <w:rPr>
          <w:rFonts w:ascii="Arial" w:hAnsi="Arial" w:cs="Arial"/>
        </w:rPr>
        <w:t>.</w:t>
      </w:r>
      <w:r w:rsidRPr="00B3579A">
        <w:rPr>
          <w:rFonts w:ascii="Arial" w:hAnsi="Arial" w:cs="Arial"/>
        </w:rPr>
        <w:t xml:space="preserve"> Briefly, thoracic aortic rings </w:t>
      </w:r>
      <w:r w:rsidR="00641370" w:rsidRPr="00B3579A">
        <w:rPr>
          <w:rFonts w:ascii="Arial" w:hAnsi="Arial" w:cs="Arial"/>
        </w:rPr>
        <w:t>were harvest</w:t>
      </w:r>
      <w:r w:rsidRPr="00B3579A">
        <w:rPr>
          <w:rFonts w:ascii="Arial" w:hAnsi="Arial" w:cs="Arial"/>
        </w:rPr>
        <w:t xml:space="preserve">ed at euthanasia and stabilized in PSS buffer for 1 hour. A </w:t>
      </w:r>
      <w:proofErr w:type="spellStart"/>
      <w:r w:rsidRPr="00B3579A">
        <w:rPr>
          <w:rFonts w:ascii="Arial" w:hAnsi="Arial" w:cs="Arial"/>
        </w:rPr>
        <w:t>phenylephrine</w:t>
      </w:r>
      <w:proofErr w:type="spellEnd"/>
      <w:r w:rsidRPr="00B3579A">
        <w:rPr>
          <w:rFonts w:ascii="Arial" w:hAnsi="Arial" w:cs="Arial"/>
        </w:rPr>
        <w:t xml:space="preserve"> (PE) concentration corresponding to 80% maximum was added, and contraction was </w:t>
      </w:r>
      <w:r w:rsidRPr="00B3579A">
        <w:rPr>
          <w:rFonts w:ascii="Arial" w:hAnsi="Arial" w:cs="Arial"/>
        </w:rPr>
        <w:lastRenderedPageBreak/>
        <w:t>allowed to reach a stable plateau. To examine the endothelium-dependent relaxation, acetylcholine (Ach, 10</w:t>
      </w:r>
      <w:r w:rsidRPr="00B3579A">
        <w:rPr>
          <w:rFonts w:ascii="Arial" w:hAnsi="Arial" w:cs="Arial"/>
          <w:vertAlign w:val="superscript"/>
        </w:rPr>
        <w:t>-9</w:t>
      </w:r>
      <w:r w:rsidRPr="00B3579A">
        <w:rPr>
          <w:rFonts w:ascii="Arial" w:hAnsi="Arial" w:cs="Arial"/>
        </w:rPr>
        <w:t xml:space="preserve"> M to 10</w:t>
      </w:r>
      <w:r w:rsidR="00253DBF" w:rsidRPr="00B3579A">
        <w:rPr>
          <w:rFonts w:ascii="Arial" w:hAnsi="Arial" w:cs="Arial"/>
          <w:vertAlign w:val="superscript"/>
        </w:rPr>
        <w:t>-</w:t>
      </w:r>
      <w:r w:rsidR="00ED1674" w:rsidRPr="00B3579A">
        <w:rPr>
          <w:rFonts w:ascii="Arial" w:hAnsi="Arial" w:cs="Arial"/>
          <w:vertAlign w:val="superscript"/>
        </w:rPr>
        <w:t>4</w:t>
      </w:r>
      <w:r w:rsidRPr="00B3579A">
        <w:rPr>
          <w:rFonts w:ascii="Arial" w:hAnsi="Arial" w:cs="Arial"/>
        </w:rPr>
        <w:t xml:space="preserve"> M) was added cumulatively and a curve was generated. Ach-dependent relaxation were expressed as percentage of PE contraction.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 xml:space="preserve">Cell isolation and flow </w:t>
      </w:r>
      <w:proofErr w:type="spellStart"/>
      <w:r w:rsidRPr="00B3579A">
        <w:rPr>
          <w:rFonts w:ascii="Arial" w:hAnsi="Arial" w:cs="Arial"/>
          <w:b/>
          <w:bCs/>
        </w:rPr>
        <w:t>cytometry</w:t>
      </w:r>
      <w:proofErr w:type="spellEnd"/>
      <w:r w:rsidRPr="00B3579A">
        <w:rPr>
          <w:rFonts w:ascii="Arial" w:hAnsi="Arial" w:cs="Arial"/>
          <w:b/>
          <w:bCs/>
        </w:rPr>
        <w:t xml:space="preserve">. </w:t>
      </w:r>
      <w:r w:rsidRPr="00B3579A">
        <w:rPr>
          <w:rFonts w:ascii="Arial" w:hAnsi="Arial" w:cs="Arial"/>
        </w:rPr>
        <w:t xml:space="preserve">Spleens were harvested and weighed, and single-cell suspensions were prepared. Total </w:t>
      </w:r>
      <w:proofErr w:type="spellStart"/>
      <w:r w:rsidRPr="00B3579A">
        <w:rPr>
          <w:rFonts w:ascii="Arial" w:hAnsi="Arial" w:cs="Arial"/>
        </w:rPr>
        <w:t>splenocyte</w:t>
      </w:r>
      <w:proofErr w:type="spellEnd"/>
      <w:r w:rsidRPr="00B3579A">
        <w:rPr>
          <w:rFonts w:ascii="Arial" w:hAnsi="Arial" w:cs="Arial"/>
        </w:rPr>
        <w:t xml:space="preserve"> numbers were counted. Single-cell suspensions then were stained with the following anti-mouse Abs: anti-B220 (RA3-6B2), anti-CD3 (17A2), anti-CD4 (GK1.5), anti-CD8 (53-6.7), anti-CD11b (M1/70), anti-CD11c (N418), anti-CD16/32 (93), anti-IL17A (TC11-18H10.1), anti-CD19 (6D5), anti-CD21 (7E9), anti-CD23 (B3B4), anti-CD34 (HM34), anti-CD40 (3/23), anti-CD44 (IM7), anti-CD45 (30-F11), anti-CD80 (16-10A1), anti-CD86 (GL1), anti-CD95 (</w:t>
      </w:r>
      <w:proofErr w:type="spellStart"/>
      <w:r w:rsidRPr="00B3579A">
        <w:rPr>
          <w:rFonts w:ascii="Arial" w:hAnsi="Arial" w:cs="Arial"/>
        </w:rPr>
        <w:t>Fas</w:t>
      </w:r>
      <w:proofErr w:type="spellEnd"/>
      <w:r w:rsidRPr="00B3579A">
        <w:rPr>
          <w:rFonts w:ascii="Arial" w:hAnsi="Arial" w:cs="Arial"/>
        </w:rPr>
        <w:t>, SA367H8), anti-CD117 (ACK2), anti-CD138 (281-2), anti-F4/80 (BM8), anti-FoxP3 (FJK-16s), anti-GM-CSF (MP1-22E9), anti-IFN-</w:t>
      </w:r>
      <w:r w:rsidRPr="00B3579A">
        <w:rPr>
          <w:rFonts w:ascii="Arial" w:hAnsi="Arial" w:cs="Arial"/>
        </w:rPr>
        <w:sym w:font="Symbol" w:char="F067"/>
      </w:r>
      <w:r w:rsidRPr="00B3579A">
        <w:rPr>
          <w:rFonts w:ascii="Arial" w:hAnsi="Arial" w:cs="Arial"/>
        </w:rPr>
        <w:t xml:space="preserve"> (XMG1.2), anti-</w:t>
      </w:r>
      <w:proofErr w:type="spellStart"/>
      <w:r w:rsidRPr="00B3579A">
        <w:rPr>
          <w:rFonts w:ascii="Arial" w:hAnsi="Arial" w:cs="Arial"/>
        </w:rPr>
        <w:t>IgM</w:t>
      </w:r>
      <w:proofErr w:type="spellEnd"/>
      <w:r w:rsidRPr="00B3579A">
        <w:rPr>
          <w:rFonts w:ascii="Arial" w:hAnsi="Arial" w:cs="Arial"/>
        </w:rPr>
        <w:t xml:space="preserve"> (eB121-15F9), anti-</w:t>
      </w:r>
      <w:proofErr w:type="spellStart"/>
      <w:r w:rsidRPr="00B3579A">
        <w:rPr>
          <w:rFonts w:ascii="Arial" w:hAnsi="Arial" w:cs="Arial"/>
        </w:rPr>
        <w:t>IgD</w:t>
      </w:r>
      <w:proofErr w:type="spellEnd"/>
      <w:r w:rsidRPr="00B3579A">
        <w:rPr>
          <w:rFonts w:ascii="Arial" w:hAnsi="Arial" w:cs="Arial"/>
        </w:rPr>
        <w:t xml:space="preserve"> (11-26c.29), anti-IL10 (JES5-16E3), anti-IL-12 p40 (C15.6), anti-Ly-6C (HK1.4), anti-Ly6G (1A8), anti-MHC II (2G9, M5/114.15.2), anti-PDCA-1 (927), anti-Sca-1 (D7), and anti-TNF</w:t>
      </w:r>
      <w:r w:rsidRPr="00B3579A">
        <w:rPr>
          <w:rFonts w:ascii="Arial" w:hAnsi="Arial" w:cs="Arial"/>
        </w:rPr>
        <w:sym w:font="Symbol" w:char="F061"/>
      </w:r>
      <w:r w:rsidRPr="00B3579A">
        <w:rPr>
          <w:rFonts w:ascii="Arial" w:hAnsi="Arial" w:cs="Arial"/>
        </w:rPr>
        <w:t xml:space="preserve"> (MP6-XT22). All of those antibodies were from </w:t>
      </w:r>
      <w:proofErr w:type="spellStart"/>
      <w:r w:rsidRPr="00B3579A">
        <w:rPr>
          <w:rFonts w:ascii="Arial" w:hAnsi="Arial" w:cs="Arial"/>
        </w:rPr>
        <w:t>Biolegend</w:t>
      </w:r>
      <w:proofErr w:type="spellEnd"/>
      <w:r w:rsidRPr="00B3579A">
        <w:rPr>
          <w:rFonts w:ascii="Arial" w:hAnsi="Arial" w:cs="Arial"/>
        </w:rPr>
        <w:t xml:space="preserve"> (San Diego, CA). Anti-IL12 p35 (SNKY35) and FITC conjugated mouse hematopoietic lineage antibody cocktail were from </w:t>
      </w:r>
      <w:proofErr w:type="spellStart"/>
      <w:r w:rsidRPr="00B3579A">
        <w:rPr>
          <w:rFonts w:ascii="Arial" w:hAnsi="Arial" w:cs="Arial"/>
        </w:rPr>
        <w:t>eBioscience</w:t>
      </w:r>
      <w:proofErr w:type="spellEnd"/>
      <w:r w:rsidRPr="00B3579A">
        <w:rPr>
          <w:rFonts w:ascii="Arial" w:hAnsi="Arial" w:cs="Arial"/>
        </w:rPr>
        <w:t xml:space="preserve">™ (Thermo Fisher Scientific, Waltham, MA). Anti-CD11c (HL3), anti-CD3 (500A2). PE-conjugated </w:t>
      </w:r>
      <w:r w:rsidRPr="00B3579A">
        <w:rPr>
          <w:rFonts w:ascii="Arial" w:hAnsi="Arial" w:cs="Arial"/>
        </w:rPr>
        <w:lastRenderedPageBreak/>
        <w:t xml:space="preserve">anti-mouse TLR7 (A94B10) were from BD </w:t>
      </w:r>
      <w:proofErr w:type="spellStart"/>
      <w:r w:rsidRPr="00B3579A">
        <w:rPr>
          <w:rFonts w:ascii="Arial" w:hAnsi="Arial" w:cs="Arial"/>
        </w:rPr>
        <w:t>Pharmingen</w:t>
      </w:r>
      <w:proofErr w:type="spellEnd"/>
      <w:r w:rsidRPr="00B3579A">
        <w:rPr>
          <w:rFonts w:ascii="Arial" w:hAnsi="Arial" w:cs="Arial"/>
        </w:rPr>
        <w:t xml:space="preserve">™ (BD Biosciences, San Jose, CA).  FITC conjugated peanut agglutinin (PNA) was from Vector Laboratories (Burlingame, CA).  FITC conjugated anti-mouse C3 was from Immunology Consultants Laboratory (Portland, OR). LIVE/DEAD Fixable Aqua Dead Cell Stain Kit (Thermo Fisher Scientific) was used in all flow experiments to exclude dead cells. Cells were acquired on a </w:t>
      </w:r>
      <w:proofErr w:type="spellStart"/>
      <w:r w:rsidRPr="00B3579A">
        <w:rPr>
          <w:rFonts w:ascii="Arial" w:hAnsi="Arial" w:cs="Arial"/>
        </w:rPr>
        <w:t>FACSCanto</w:t>
      </w:r>
      <w:proofErr w:type="spellEnd"/>
      <w:r w:rsidRPr="00B3579A">
        <w:rPr>
          <w:rFonts w:ascii="Arial" w:hAnsi="Arial" w:cs="Arial"/>
        </w:rPr>
        <w:t xml:space="preserve"> analyzer (BD Biosciences, San Jose, CA), and data were analyzed using </w:t>
      </w:r>
      <w:proofErr w:type="spellStart"/>
      <w:r w:rsidRPr="00B3579A">
        <w:rPr>
          <w:rFonts w:ascii="Arial" w:hAnsi="Arial" w:cs="Arial"/>
        </w:rPr>
        <w:t>FlowJo</w:t>
      </w:r>
      <w:proofErr w:type="spellEnd"/>
      <w:r w:rsidRPr="00B3579A">
        <w:rPr>
          <w:rFonts w:ascii="Arial" w:hAnsi="Arial" w:cs="Arial"/>
        </w:rPr>
        <w:t xml:space="preserve"> software (Tree Star, Ashland, OR).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>Intracellular Staining.</w:t>
      </w:r>
      <w:r w:rsidRPr="00B3579A">
        <w:rPr>
          <w:rFonts w:ascii="Arial" w:hAnsi="Arial" w:cs="Arial"/>
        </w:rPr>
        <w:t xml:space="preserve"> Cells were stimulated for 4 h with PMA/</w:t>
      </w:r>
      <w:proofErr w:type="spellStart"/>
      <w:r w:rsidRPr="00B3579A">
        <w:rPr>
          <w:rFonts w:ascii="Arial" w:hAnsi="Arial" w:cs="Arial"/>
        </w:rPr>
        <w:t>Ionomycin</w:t>
      </w:r>
      <w:proofErr w:type="spellEnd"/>
      <w:r w:rsidRPr="00B3579A">
        <w:rPr>
          <w:rFonts w:ascii="Arial" w:hAnsi="Arial" w:cs="Arial"/>
        </w:rPr>
        <w:t xml:space="preserve"> (50 </w:t>
      </w:r>
      <w:proofErr w:type="spellStart"/>
      <w:r w:rsidRPr="00B3579A">
        <w:rPr>
          <w:rFonts w:ascii="Arial" w:hAnsi="Arial" w:cs="Arial"/>
        </w:rPr>
        <w:t>ng</w:t>
      </w:r>
      <w:proofErr w:type="spellEnd"/>
      <w:r w:rsidRPr="00B3579A">
        <w:rPr>
          <w:rFonts w:ascii="Arial" w:hAnsi="Arial" w:cs="Arial"/>
        </w:rPr>
        <w:t xml:space="preserve">/ml and 750 </w:t>
      </w:r>
      <w:proofErr w:type="spellStart"/>
      <w:r w:rsidRPr="00B3579A">
        <w:rPr>
          <w:rFonts w:ascii="Arial" w:hAnsi="Arial" w:cs="Arial"/>
        </w:rPr>
        <w:t>ng</w:t>
      </w:r>
      <w:proofErr w:type="spellEnd"/>
      <w:r w:rsidRPr="00B3579A">
        <w:rPr>
          <w:rFonts w:ascii="Arial" w:hAnsi="Arial" w:cs="Arial"/>
        </w:rPr>
        <w:t xml:space="preserve">/ml, Sigma, St. Louis, MO) plus </w:t>
      </w:r>
      <w:proofErr w:type="spellStart"/>
      <w:r w:rsidRPr="00B3579A">
        <w:rPr>
          <w:rFonts w:ascii="Arial" w:hAnsi="Arial" w:cs="Arial"/>
        </w:rPr>
        <w:t>GolgiStop</w:t>
      </w:r>
      <w:proofErr w:type="spellEnd"/>
      <w:r w:rsidRPr="00B3579A">
        <w:rPr>
          <w:rFonts w:ascii="Arial" w:hAnsi="Arial" w:cs="Arial"/>
        </w:rPr>
        <w:t xml:space="preserve"> (BD </w:t>
      </w:r>
      <w:proofErr w:type="spellStart"/>
      <w:r w:rsidRPr="00B3579A">
        <w:rPr>
          <w:rFonts w:ascii="Arial" w:hAnsi="Arial" w:cs="Arial"/>
        </w:rPr>
        <w:t>Pharmingen</w:t>
      </w:r>
      <w:proofErr w:type="spellEnd"/>
      <w:r w:rsidRPr="00B3579A">
        <w:rPr>
          <w:rFonts w:ascii="Arial" w:hAnsi="Arial" w:cs="Arial"/>
        </w:rPr>
        <w:t xml:space="preserve">), and analyzed for intracellular production of cytokines by staining with anti-cytokine Abs and subsequent flow </w:t>
      </w:r>
      <w:proofErr w:type="spellStart"/>
      <w:r w:rsidRPr="00B3579A">
        <w:rPr>
          <w:rFonts w:ascii="Arial" w:hAnsi="Arial" w:cs="Arial"/>
        </w:rPr>
        <w:t>cytometry</w:t>
      </w:r>
      <w:proofErr w:type="spellEnd"/>
      <w:r w:rsidRPr="00B3579A">
        <w:rPr>
          <w:rFonts w:ascii="Arial" w:hAnsi="Arial" w:cs="Arial"/>
        </w:rPr>
        <w:t>, as previously described</w: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PEVuZE5vdGU+PENpdGU+PEF1dGhvcj5MaXU8L0F1dGhvcj48WWVhcj4yMDE0PC9ZZWFyPjxSZWNO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</w:fldData>
        </w:fldChar>
      </w:r>
      <w:r w:rsidR="006665E8" w:rsidRPr="00B3579A">
        <w:rPr>
          <w:rFonts w:ascii="Arial" w:hAnsi="Arial" w:cs="Arial"/>
        </w:rPr>
        <w:instrText xml:space="preserve"> ADDIN EN.CITE </w:instrTex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PEVuZE5vdGU+PENpdGU+PEF1dGhvcj5MaXU8L0F1dGhvcj48WWVhcj4yMDE0PC9ZZWFyPjxSZWNO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</w:fldData>
        </w:fldChar>
      </w:r>
      <w:r w:rsidR="006665E8" w:rsidRPr="00B3579A">
        <w:rPr>
          <w:rFonts w:ascii="Arial" w:hAnsi="Arial" w:cs="Arial"/>
        </w:rPr>
        <w:instrText xml:space="preserve"> ADDIN EN.CITE.DATA </w:instrText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end"/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separate"/>
      </w:r>
      <w:r w:rsidR="006665E8" w:rsidRPr="00B3579A">
        <w:rPr>
          <w:rFonts w:ascii="Arial" w:hAnsi="Arial" w:cs="Arial"/>
          <w:noProof/>
          <w:vertAlign w:val="superscript"/>
        </w:rPr>
        <w:t>2</w:t>
      </w:r>
      <w:r w:rsidR="00E06C43" w:rsidRPr="00B3579A">
        <w:rPr>
          <w:rFonts w:ascii="Arial" w:hAnsi="Arial" w:cs="Arial"/>
        </w:rPr>
        <w:fldChar w:fldCharType="end"/>
      </w:r>
      <w:r w:rsidRPr="00B3579A">
        <w:rPr>
          <w:rFonts w:ascii="Arial" w:hAnsi="Arial" w:cs="Arial"/>
        </w:rPr>
        <w:t xml:space="preserve">. 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>Bone marrow derived-DCs (BMDC) preparation</w:t>
      </w:r>
      <w:r w:rsidRPr="00B3579A">
        <w:rPr>
          <w:rFonts w:ascii="Arial" w:hAnsi="Arial" w:cs="Arial"/>
        </w:rPr>
        <w:t>. Bone marrow cells were flushed from the femurs and tibiae of 8-wk-old WT and Tlr9</w:t>
      </w:r>
      <w:r w:rsidRPr="00B3579A">
        <w:rPr>
          <w:rFonts w:ascii="Arial" w:hAnsi="Arial" w:cs="Arial"/>
          <w:vertAlign w:val="superscript"/>
        </w:rPr>
        <w:t>-/-</w:t>
      </w:r>
      <w:r w:rsidRPr="00B3579A">
        <w:rPr>
          <w:rFonts w:ascii="Arial" w:hAnsi="Arial" w:cs="Arial"/>
        </w:rPr>
        <w:t xml:space="preserve"> mice. These cells were cultured in RPMI 1640 medium containing 10% FBS and 40 </w:t>
      </w:r>
      <w:proofErr w:type="spellStart"/>
      <w:r w:rsidRPr="00B3579A">
        <w:rPr>
          <w:rFonts w:ascii="Arial" w:hAnsi="Arial" w:cs="Arial"/>
        </w:rPr>
        <w:t>ng</w:t>
      </w:r>
      <w:proofErr w:type="spellEnd"/>
      <w:r w:rsidRPr="00B3579A">
        <w:rPr>
          <w:rFonts w:ascii="Arial" w:hAnsi="Arial" w:cs="Arial"/>
        </w:rPr>
        <w:t xml:space="preserve">/ml </w:t>
      </w:r>
      <w:proofErr w:type="spellStart"/>
      <w:r w:rsidRPr="00B3579A">
        <w:rPr>
          <w:rFonts w:ascii="Arial" w:hAnsi="Arial" w:cs="Arial"/>
        </w:rPr>
        <w:t>murine</w:t>
      </w:r>
      <w:proofErr w:type="spellEnd"/>
      <w:r w:rsidRPr="00B3579A">
        <w:rPr>
          <w:rFonts w:ascii="Arial" w:hAnsi="Arial" w:cs="Arial"/>
        </w:rPr>
        <w:t xml:space="preserve"> granulocyte-macrophage colony-stimulating factor (GM-CSF) for 7 days. Cell purity was confirmed by FACS analysis for CD11c (&gt;95%).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>Endothelial progenitor cell (EPC) differentiation assays</w:t>
      </w:r>
      <w:r w:rsidRPr="00B3579A">
        <w:rPr>
          <w:rFonts w:ascii="Arial" w:hAnsi="Arial" w:cs="Arial"/>
        </w:rPr>
        <w:t xml:space="preserve">. EPCs were isolated </w:t>
      </w:r>
      <w:r w:rsidRPr="00B3579A">
        <w:rPr>
          <w:rFonts w:ascii="Arial" w:hAnsi="Arial" w:cs="Arial"/>
        </w:rPr>
        <w:lastRenderedPageBreak/>
        <w:t>from bone marrow, and their capacity to differentiate into endothelial cells (ECs) was quantified by fluorescence microscopy, as previously described</w: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PEVuZE5vdGU+PENpdGU+PEF1dGhvcj5UaGFja2VyPC9BdXRob3I+PFllYXI+MjAxMjwvWWVhcj48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</w:fldData>
        </w:fldChar>
      </w:r>
      <w:r w:rsidR="00664D42" w:rsidRPr="00B3579A">
        <w:rPr>
          <w:rFonts w:ascii="Arial" w:hAnsi="Arial" w:cs="Arial"/>
        </w:rPr>
        <w:instrText xml:space="preserve"> ADDIN EN.CITE </w:instrTex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PEVuZE5vdGU+PENpdGU+PEF1dGhvcj5UaGFja2VyPC9BdXRob3I+PFllYXI+MjAxMjwvWWVhcj48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</w:fldData>
        </w:fldChar>
      </w:r>
      <w:r w:rsidR="00664D42" w:rsidRPr="00B3579A">
        <w:rPr>
          <w:rFonts w:ascii="Arial" w:hAnsi="Arial" w:cs="Arial"/>
        </w:rPr>
        <w:instrText xml:space="preserve"> ADDIN EN.CITE.DATA </w:instrText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end"/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separate"/>
      </w:r>
      <w:r w:rsidR="00664D42" w:rsidRPr="00B3579A">
        <w:rPr>
          <w:rFonts w:ascii="Arial" w:hAnsi="Arial" w:cs="Arial"/>
          <w:noProof/>
          <w:vertAlign w:val="superscript"/>
        </w:rPr>
        <w:t>3 4</w:t>
      </w:r>
      <w:r w:rsidR="00E06C43" w:rsidRPr="00B3579A">
        <w:rPr>
          <w:rFonts w:ascii="Arial" w:hAnsi="Arial" w:cs="Arial"/>
        </w:rPr>
        <w:fldChar w:fldCharType="end"/>
      </w:r>
      <w:r w:rsidRPr="00B3579A">
        <w:rPr>
          <w:rFonts w:ascii="Arial" w:hAnsi="Arial" w:cs="Arial"/>
        </w:rPr>
        <w:t xml:space="preserve">. Briefly, femurs and tibias were flushed with a buffer solution (15 </w:t>
      </w:r>
      <w:proofErr w:type="spellStart"/>
      <w:r w:rsidRPr="00B3579A">
        <w:rPr>
          <w:rFonts w:ascii="Arial" w:hAnsi="Arial" w:cs="Arial"/>
        </w:rPr>
        <w:t>mM</w:t>
      </w:r>
      <w:proofErr w:type="spellEnd"/>
      <w:r w:rsidRPr="00B3579A">
        <w:rPr>
          <w:rFonts w:ascii="Arial" w:hAnsi="Arial" w:cs="Arial"/>
        </w:rPr>
        <w:t xml:space="preserve"> EDTA in Hanks’ balanced salt solution) and bone marrow cells were separated on </w:t>
      </w:r>
      <w:proofErr w:type="spellStart"/>
      <w:r w:rsidRPr="00B3579A">
        <w:rPr>
          <w:rFonts w:ascii="Arial" w:hAnsi="Arial" w:cs="Arial"/>
        </w:rPr>
        <w:t>Histopaque</w:t>
      </w:r>
      <w:proofErr w:type="spellEnd"/>
      <w:r w:rsidRPr="00B3579A">
        <w:rPr>
          <w:rFonts w:ascii="Arial" w:hAnsi="Arial" w:cs="Arial"/>
        </w:rPr>
        <w:t xml:space="preserve"> 1083. After collecting the cells from the interface, red blood cells were </w:t>
      </w:r>
      <w:proofErr w:type="spellStart"/>
      <w:r w:rsidRPr="00B3579A">
        <w:rPr>
          <w:rFonts w:ascii="Arial" w:hAnsi="Arial" w:cs="Arial"/>
        </w:rPr>
        <w:t>lysed</w:t>
      </w:r>
      <w:proofErr w:type="spellEnd"/>
      <w:r w:rsidRPr="00B3579A">
        <w:rPr>
          <w:rFonts w:ascii="Arial" w:hAnsi="Arial" w:cs="Arial"/>
        </w:rPr>
        <w:t xml:space="preserve"> by ACK </w:t>
      </w:r>
      <w:proofErr w:type="spellStart"/>
      <w:r w:rsidRPr="00B3579A">
        <w:rPr>
          <w:rFonts w:ascii="Arial" w:hAnsi="Arial" w:cs="Arial"/>
        </w:rPr>
        <w:t>lysis</w:t>
      </w:r>
      <w:proofErr w:type="spellEnd"/>
      <w:r w:rsidRPr="00B3579A">
        <w:rPr>
          <w:rFonts w:ascii="Arial" w:hAnsi="Arial" w:cs="Arial"/>
        </w:rPr>
        <w:t xml:space="preserve"> buffer. Cells were then plated in triplicate onto 24-well </w:t>
      </w:r>
      <w:proofErr w:type="spellStart"/>
      <w:r w:rsidRPr="00B3579A">
        <w:rPr>
          <w:rFonts w:ascii="Arial" w:hAnsi="Arial" w:cs="Arial"/>
        </w:rPr>
        <w:t>fibronectin</w:t>
      </w:r>
      <w:proofErr w:type="spellEnd"/>
      <w:r w:rsidRPr="00B3579A">
        <w:rPr>
          <w:rFonts w:ascii="Arial" w:hAnsi="Arial" w:cs="Arial"/>
        </w:rPr>
        <w:t>-coated plates (3.5</w:t>
      </w:r>
      <w:r w:rsidRPr="00B3579A">
        <w:rPr>
          <w:rFonts w:ascii="Arial" w:hAnsi="Arial" w:cs="Arial"/>
        </w:rPr>
        <w:sym w:font="Symbol" w:char="F0B4"/>
      </w:r>
      <w:r w:rsidRPr="00B3579A">
        <w:rPr>
          <w:rFonts w:ascii="Arial" w:hAnsi="Arial" w:cs="Arial"/>
        </w:rPr>
        <w:t>10</w:t>
      </w:r>
      <w:r w:rsidRPr="00B3579A">
        <w:rPr>
          <w:rFonts w:ascii="Arial" w:hAnsi="Arial" w:cs="Arial"/>
          <w:vertAlign w:val="superscript"/>
        </w:rPr>
        <w:t>6</w:t>
      </w:r>
      <w:r w:rsidRPr="00B3579A">
        <w:rPr>
          <w:rFonts w:ascii="Arial" w:hAnsi="Arial" w:cs="Arial"/>
        </w:rPr>
        <w:t xml:space="preserve">/well) in MCDM 131 media supplemented with EGM-2 MV </w:t>
      </w:r>
      <w:proofErr w:type="spellStart"/>
      <w:r w:rsidRPr="00B3579A">
        <w:rPr>
          <w:rFonts w:ascii="Arial" w:hAnsi="Arial" w:cs="Arial"/>
        </w:rPr>
        <w:t>BulletKit</w:t>
      </w:r>
      <w:proofErr w:type="spellEnd"/>
      <w:r w:rsidRPr="00B3579A">
        <w:rPr>
          <w:rFonts w:ascii="Arial" w:hAnsi="Arial" w:cs="Arial"/>
        </w:rPr>
        <w:t xml:space="preserve"> (</w:t>
      </w:r>
      <w:proofErr w:type="spellStart"/>
      <w:r w:rsidRPr="00B3579A">
        <w:rPr>
          <w:rFonts w:ascii="Arial" w:hAnsi="Arial" w:cs="Arial"/>
        </w:rPr>
        <w:t>Lonza</w:t>
      </w:r>
      <w:proofErr w:type="spellEnd"/>
      <w:r w:rsidRPr="00B3579A">
        <w:rPr>
          <w:rFonts w:ascii="Arial" w:hAnsi="Arial" w:cs="Arial"/>
        </w:rPr>
        <w:t xml:space="preserve">, Walkersville, MD) and 5% fetal bovine serum. Cells were cultured for 1 week with a media change every 3 days. On day 7, cells were incubated with </w:t>
      </w:r>
      <w:proofErr w:type="spellStart"/>
      <w:r w:rsidRPr="00B3579A">
        <w:rPr>
          <w:rFonts w:ascii="Arial" w:hAnsi="Arial" w:cs="Arial"/>
        </w:rPr>
        <w:t>DiI</w:t>
      </w:r>
      <w:proofErr w:type="spellEnd"/>
      <w:r w:rsidRPr="00B3579A">
        <w:rPr>
          <w:rFonts w:ascii="Arial" w:hAnsi="Arial" w:cs="Arial"/>
        </w:rPr>
        <w:t xml:space="preserve">-labeled acetylated low-density lipoprotein (Biomedical Technologies, Stoughton, MA) and </w:t>
      </w:r>
      <w:proofErr w:type="spellStart"/>
      <w:r w:rsidRPr="00B3579A">
        <w:rPr>
          <w:rFonts w:ascii="Arial" w:hAnsi="Arial" w:cs="Arial"/>
        </w:rPr>
        <w:t>Fluorescein</w:t>
      </w:r>
      <w:proofErr w:type="spellEnd"/>
      <w:r w:rsidRPr="00B3579A">
        <w:rPr>
          <w:rFonts w:ascii="Arial" w:hAnsi="Arial" w:cs="Arial"/>
        </w:rPr>
        <w:t xml:space="preserve"> labeled </w:t>
      </w:r>
      <w:proofErr w:type="spellStart"/>
      <w:r w:rsidRPr="00B3579A">
        <w:rPr>
          <w:rFonts w:ascii="Arial" w:hAnsi="Arial" w:cs="Arial"/>
        </w:rPr>
        <w:t>Griffonia</w:t>
      </w:r>
      <w:proofErr w:type="spellEnd"/>
      <w:r w:rsidRPr="00B3579A">
        <w:rPr>
          <w:rFonts w:ascii="Arial" w:hAnsi="Arial" w:cs="Arial"/>
        </w:rPr>
        <w:t xml:space="preserve"> </w:t>
      </w:r>
      <w:proofErr w:type="spellStart"/>
      <w:r w:rsidRPr="00B3579A">
        <w:rPr>
          <w:rFonts w:ascii="Arial" w:hAnsi="Arial" w:cs="Arial"/>
        </w:rPr>
        <w:t>Simplicifolia</w:t>
      </w:r>
      <w:proofErr w:type="spellEnd"/>
      <w:r w:rsidRPr="00B3579A">
        <w:rPr>
          <w:rFonts w:ascii="Arial" w:hAnsi="Arial" w:cs="Arial"/>
        </w:rPr>
        <w:t xml:space="preserve"> </w:t>
      </w:r>
      <w:proofErr w:type="spellStart"/>
      <w:r w:rsidRPr="00B3579A">
        <w:rPr>
          <w:rFonts w:ascii="Arial" w:hAnsi="Arial" w:cs="Arial"/>
        </w:rPr>
        <w:t>Lectin</w:t>
      </w:r>
      <w:proofErr w:type="spellEnd"/>
      <w:r w:rsidRPr="00B3579A">
        <w:rPr>
          <w:rFonts w:ascii="Arial" w:hAnsi="Arial" w:cs="Arial"/>
        </w:rPr>
        <w:t xml:space="preserve"> I (GS-I; Vector, Burlingame, CA) for 4 hours. Images from 5 random fields per well were obtained using a ZOE Fluorescent Cell Imager (BIO-RAD, Hercules, CA).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>Kidney harvesting and urinalysis.</w:t>
      </w:r>
      <w:r w:rsidRPr="00B3579A">
        <w:rPr>
          <w:rFonts w:ascii="Arial" w:hAnsi="Arial" w:cs="Arial"/>
        </w:rPr>
        <w:t xml:space="preserve"> Mice were anesthetized, and kidneys were </w:t>
      </w:r>
      <w:proofErr w:type="spellStart"/>
      <w:r w:rsidRPr="00B3579A">
        <w:rPr>
          <w:rFonts w:ascii="Arial" w:hAnsi="Arial" w:cs="Arial"/>
        </w:rPr>
        <w:t>perfused</w:t>
      </w:r>
      <w:proofErr w:type="spellEnd"/>
      <w:r w:rsidRPr="00B3579A">
        <w:rPr>
          <w:rFonts w:ascii="Arial" w:hAnsi="Arial" w:cs="Arial"/>
        </w:rPr>
        <w:t xml:space="preserve"> with cold PBS via left-sided cardiac puncture. Kidney was frozen in Tissue-</w:t>
      </w:r>
      <w:proofErr w:type="spellStart"/>
      <w:r w:rsidRPr="00B3579A">
        <w:rPr>
          <w:rFonts w:ascii="Arial" w:hAnsi="Arial" w:cs="Arial"/>
        </w:rPr>
        <w:t>Tek</w:t>
      </w:r>
      <w:proofErr w:type="spellEnd"/>
      <w:r w:rsidRPr="00B3579A">
        <w:rPr>
          <w:rFonts w:ascii="Arial" w:hAnsi="Arial" w:cs="Arial"/>
          <w:vertAlign w:val="superscript"/>
        </w:rPr>
        <w:t>®</w:t>
      </w:r>
      <w:r w:rsidRPr="00B3579A">
        <w:rPr>
          <w:rFonts w:ascii="Arial" w:hAnsi="Arial" w:cs="Arial"/>
        </w:rPr>
        <w:t xml:space="preserve"> O.C.T. Compound and frozen at -80°C until sectioning at 10-micron thickness for </w:t>
      </w:r>
      <w:proofErr w:type="spellStart"/>
      <w:r w:rsidRPr="00B3579A">
        <w:rPr>
          <w:rFonts w:ascii="Arial" w:hAnsi="Arial" w:cs="Arial"/>
        </w:rPr>
        <w:t>immunofluorescence</w:t>
      </w:r>
      <w:proofErr w:type="spellEnd"/>
      <w:r w:rsidRPr="00B3579A">
        <w:rPr>
          <w:rFonts w:ascii="Arial" w:hAnsi="Arial" w:cs="Arial"/>
        </w:rPr>
        <w:t xml:space="preserve"> staining. Immune complex deposition was assessed by </w:t>
      </w:r>
      <w:proofErr w:type="spellStart"/>
      <w:r w:rsidRPr="00B3579A">
        <w:rPr>
          <w:rFonts w:ascii="Arial" w:hAnsi="Arial" w:cs="Arial"/>
        </w:rPr>
        <w:t>immunofluorescence</w:t>
      </w:r>
      <w:proofErr w:type="spellEnd"/>
      <w:r w:rsidRPr="00B3579A">
        <w:rPr>
          <w:rFonts w:ascii="Arial" w:hAnsi="Arial" w:cs="Arial"/>
        </w:rPr>
        <w:t xml:space="preserve"> staining of </w:t>
      </w:r>
      <w:proofErr w:type="spellStart"/>
      <w:r w:rsidRPr="00B3579A">
        <w:rPr>
          <w:rFonts w:ascii="Arial" w:hAnsi="Arial" w:cs="Arial"/>
        </w:rPr>
        <w:t>IgG</w:t>
      </w:r>
      <w:proofErr w:type="spellEnd"/>
      <w:r w:rsidRPr="00B3579A">
        <w:rPr>
          <w:rFonts w:ascii="Arial" w:hAnsi="Arial" w:cs="Arial"/>
        </w:rPr>
        <w:t xml:space="preserve"> and C3 on frozen kidney sections as previously described</w: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PEVuZE5vdGU+PENpdGU+PEF1dGhvcj5LbmlnaHQ8L0F1dGhvcj48WWVhcj4yMDEzPC9ZZWFyPjxS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</w:fldData>
        </w:fldChar>
      </w:r>
      <w:r w:rsidR="00664D42" w:rsidRPr="00B3579A">
        <w:rPr>
          <w:rFonts w:ascii="Arial" w:hAnsi="Arial" w:cs="Arial"/>
        </w:rPr>
        <w:instrText xml:space="preserve"> ADDIN EN.CITE </w:instrTex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PEVuZE5vdGU+PENpdGU+PEF1dGhvcj5LbmlnaHQ8L0F1dGhvcj48WWVhcj4yMDEzPC9ZZWFyPjxS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</w:fldData>
        </w:fldChar>
      </w:r>
      <w:r w:rsidR="00664D42" w:rsidRPr="00B3579A">
        <w:rPr>
          <w:rFonts w:ascii="Arial" w:hAnsi="Arial" w:cs="Arial"/>
        </w:rPr>
        <w:instrText xml:space="preserve"> ADDIN EN.CITE.DATA </w:instrText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end"/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separate"/>
      </w:r>
      <w:r w:rsidR="00664D42" w:rsidRPr="00B3579A">
        <w:rPr>
          <w:rFonts w:ascii="Arial" w:hAnsi="Arial" w:cs="Arial"/>
          <w:noProof/>
          <w:vertAlign w:val="superscript"/>
        </w:rPr>
        <w:t>5</w:t>
      </w:r>
      <w:r w:rsidR="00E06C43" w:rsidRPr="00B3579A">
        <w:rPr>
          <w:rFonts w:ascii="Arial" w:hAnsi="Arial" w:cs="Arial"/>
        </w:rPr>
        <w:fldChar w:fldCharType="end"/>
      </w:r>
      <w:r w:rsidRPr="00B3579A">
        <w:rPr>
          <w:rFonts w:ascii="Arial" w:hAnsi="Arial" w:cs="Arial"/>
        </w:rPr>
        <w:t xml:space="preserve">. Briefly, kidney sections were stained with </w:t>
      </w:r>
      <w:proofErr w:type="spellStart"/>
      <w:r w:rsidRPr="00B3579A">
        <w:rPr>
          <w:rFonts w:ascii="Arial" w:hAnsi="Arial" w:cs="Arial"/>
        </w:rPr>
        <w:t>Alexa</w:t>
      </w:r>
      <w:proofErr w:type="spellEnd"/>
      <w:r w:rsidRPr="00B3579A">
        <w:rPr>
          <w:rFonts w:ascii="Arial" w:hAnsi="Arial" w:cs="Arial"/>
        </w:rPr>
        <w:t xml:space="preserve"> </w:t>
      </w:r>
      <w:r w:rsidRPr="00B3579A">
        <w:rPr>
          <w:rFonts w:ascii="Arial" w:hAnsi="Arial" w:cs="Arial"/>
        </w:rPr>
        <w:lastRenderedPageBreak/>
        <w:t xml:space="preserve">Fluor 555 conjugated Donkey anti-Mouse </w:t>
      </w:r>
      <w:proofErr w:type="spellStart"/>
      <w:r w:rsidRPr="00B3579A">
        <w:rPr>
          <w:rFonts w:ascii="Arial" w:hAnsi="Arial" w:cs="Arial"/>
        </w:rPr>
        <w:t>IgG</w:t>
      </w:r>
      <w:proofErr w:type="spellEnd"/>
      <w:r w:rsidRPr="00B3579A">
        <w:rPr>
          <w:rFonts w:ascii="Arial" w:hAnsi="Arial" w:cs="Arial"/>
        </w:rPr>
        <w:t xml:space="preserve"> (H+L) antibody (</w:t>
      </w:r>
      <w:proofErr w:type="spellStart"/>
      <w:r w:rsidRPr="00B3579A">
        <w:rPr>
          <w:rFonts w:ascii="Arial" w:hAnsi="Arial" w:cs="Arial"/>
        </w:rPr>
        <w:t>Invitrogen</w:t>
      </w:r>
      <w:proofErr w:type="spellEnd"/>
      <w:r w:rsidRPr="00B3579A">
        <w:rPr>
          <w:rFonts w:ascii="Arial" w:hAnsi="Arial" w:cs="Arial"/>
        </w:rPr>
        <w:t xml:space="preserve">, Carlsbad, CA) and FITC conjugated goat anti-mouse C3 (Immunology Consultants Laboratory, Portland, OR). For both </w:t>
      </w:r>
      <w:proofErr w:type="spellStart"/>
      <w:r w:rsidRPr="00B3579A">
        <w:rPr>
          <w:rFonts w:ascii="Arial" w:hAnsi="Arial" w:cs="Arial"/>
        </w:rPr>
        <w:t>IgG</w:t>
      </w:r>
      <w:proofErr w:type="spellEnd"/>
      <w:r w:rsidRPr="00B3579A">
        <w:rPr>
          <w:rFonts w:ascii="Arial" w:hAnsi="Arial" w:cs="Arial"/>
        </w:rPr>
        <w:t xml:space="preserve"> and C3, </w:t>
      </w:r>
      <w:proofErr w:type="spellStart"/>
      <w:r w:rsidRPr="00B3579A">
        <w:rPr>
          <w:rFonts w:ascii="Arial" w:hAnsi="Arial" w:cs="Arial"/>
        </w:rPr>
        <w:t>glomerular</w:t>
      </w:r>
      <w:proofErr w:type="spellEnd"/>
      <w:r w:rsidRPr="00B3579A">
        <w:rPr>
          <w:rFonts w:ascii="Arial" w:hAnsi="Arial" w:cs="Arial"/>
        </w:rPr>
        <w:t xml:space="preserve"> staining was graded in blinded fashion by intensity on a 0 to 3+ scale for at least 10 </w:t>
      </w:r>
      <w:proofErr w:type="spellStart"/>
      <w:r w:rsidRPr="00B3579A">
        <w:rPr>
          <w:rFonts w:ascii="Arial" w:hAnsi="Arial" w:cs="Arial"/>
        </w:rPr>
        <w:t>glomeruli</w:t>
      </w:r>
      <w:proofErr w:type="spellEnd"/>
      <w:r w:rsidRPr="00B3579A">
        <w:rPr>
          <w:rFonts w:ascii="Arial" w:hAnsi="Arial" w:cs="Arial"/>
        </w:rPr>
        <w:t xml:space="preserve"> per mouse; an average score was then calculated. Urine albumin and </w:t>
      </w:r>
      <w:proofErr w:type="spellStart"/>
      <w:r w:rsidRPr="00B3579A">
        <w:rPr>
          <w:rFonts w:ascii="Arial" w:hAnsi="Arial" w:cs="Arial"/>
        </w:rPr>
        <w:t>creatinine</w:t>
      </w:r>
      <w:proofErr w:type="spellEnd"/>
      <w:r w:rsidRPr="00B3579A">
        <w:rPr>
          <w:rFonts w:ascii="Arial" w:hAnsi="Arial" w:cs="Arial"/>
        </w:rPr>
        <w:t xml:space="preserve"> were quantified using a mouse </w:t>
      </w:r>
      <w:proofErr w:type="spellStart"/>
      <w:r w:rsidRPr="00B3579A">
        <w:rPr>
          <w:rFonts w:ascii="Arial" w:hAnsi="Arial" w:cs="Arial"/>
        </w:rPr>
        <w:t>Albuwell</w:t>
      </w:r>
      <w:proofErr w:type="spellEnd"/>
      <w:r w:rsidRPr="00B3579A">
        <w:rPr>
          <w:rFonts w:ascii="Arial" w:hAnsi="Arial" w:cs="Arial"/>
        </w:rPr>
        <w:t xml:space="preserve"> ELISA kit and </w:t>
      </w:r>
      <w:proofErr w:type="spellStart"/>
      <w:r w:rsidRPr="00B3579A">
        <w:rPr>
          <w:rFonts w:ascii="Arial" w:hAnsi="Arial" w:cs="Arial"/>
        </w:rPr>
        <w:t>Creatinine</w:t>
      </w:r>
      <w:proofErr w:type="spellEnd"/>
      <w:r w:rsidRPr="00B3579A">
        <w:rPr>
          <w:rFonts w:ascii="Arial" w:hAnsi="Arial" w:cs="Arial"/>
        </w:rPr>
        <w:t xml:space="preserve"> Companion Kit (</w:t>
      </w:r>
      <w:proofErr w:type="spellStart"/>
      <w:r w:rsidRPr="00B3579A">
        <w:rPr>
          <w:rFonts w:ascii="Arial" w:hAnsi="Arial" w:cs="Arial"/>
        </w:rPr>
        <w:t>Exocell</w:t>
      </w:r>
      <w:proofErr w:type="spellEnd"/>
      <w:r w:rsidRPr="00B3579A">
        <w:rPr>
          <w:rFonts w:ascii="Arial" w:hAnsi="Arial" w:cs="Arial"/>
        </w:rPr>
        <w:t>, Philadelphia, PA), and albumin/</w:t>
      </w:r>
      <w:proofErr w:type="spellStart"/>
      <w:r w:rsidRPr="00B3579A">
        <w:rPr>
          <w:rFonts w:ascii="Arial" w:hAnsi="Arial" w:cs="Arial"/>
        </w:rPr>
        <w:t>creatinine</w:t>
      </w:r>
      <w:proofErr w:type="spellEnd"/>
      <w:r w:rsidRPr="00B3579A">
        <w:rPr>
          <w:rFonts w:ascii="Arial" w:hAnsi="Arial" w:cs="Arial"/>
        </w:rPr>
        <w:t xml:space="preserve"> ratios were calculated.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 xml:space="preserve">Quantification of serum </w:t>
      </w:r>
      <w:proofErr w:type="spellStart"/>
      <w:r w:rsidRPr="00B3579A">
        <w:rPr>
          <w:rFonts w:ascii="Arial" w:hAnsi="Arial" w:cs="Arial"/>
          <w:b/>
          <w:bCs/>
        </w:rPr>
        <w:t>autoantibodies</w:t>
      </w:r>
      <w:proofErr w:type="spellEnd"/>
      <w:r w:rsidRPr="00B3579A">
        <w:rPr>
          <w:rFonts w:ascii="Arial" w:hAnsi="Arial" w:cs="Arial"/>
          <w:b/>
          <w:bCs/>
        </w:rPr>
        <w:t xml:space="preserve"> and cytokines.</w:t>
      </w:r>
      <w:r w:rsidRPr="00B3579A">
        <w:rPr>
          <w:rFonts w:ascii="Arial" w:hAnsi="Arial" w:cs="Arial"/>
        </w:rPr>
        <w:t xml:space="preserve"> Serum total </w:t>
      </w:r>
      <w:proofErr w:type="spellStart"/>
      <w:r w:rsidRPr="00B3579A">
        <w:rPr>
          <w:rFonts w:ascii="Arial" w:hAnsi="Arial" w:cs="Arial"/>
        </w:rPr>
        <w:t>IgG</w:t>
      </w:r>
      <w:proofErr w:type="spellEnd"/>
      <w:r w:rsidRPr="00B3579A">
        <w:rPr>
          <w:rFonts w:ascii="Arial" w:hAnsi="Arial" w:cs="Arial"/>
        </w:rPr>
        <w:t xml:space="preserve"> and anti-</w:t>
      </w:r>
      <w:proofErr w:type="spellStart"/>
      <w:r w:rsidRPr="00B3579A">
        <w:rPr>
          <w:rFonts w:ascii="Arial" w:hAnsi="Arial" w:cs="Arial"/>
        </w:rPr>
        <w:t>dsDNA</w:t>
      </w:r>
      <w:proofErr w:type="spellEnd"/>
      <w:r w:rsidRPr="00B3579A">
        <w:rPr>
          <w:rFonts w:ascii="Arial" w:hAnsi="Arial" w:cs="Arial"/>
        </w:rPr>
        <w:t xml:space="preserve"> were determined by ELISA according to the manufacturer’s instructions (Thermo Fisher Scientific, Waltham, MA and Alpha Diagnostics, Owings Mills, MD, respectively). Anti-</w:t>
      </w:r>
      <w:proofErr w:type="spellStart"/>
      <w:r w:rsidRPr="00B3579A">
        <w:rPr>
          <w:rFonts w:ascii="Arial" w:hAnsi="Arial" w:cs="Arial"/>
        </w:rPr>
        <w:t>histone</w:t>
      </w:r>
      <w:proofErr w:type="spellEnd"/>
      <w:r w:rsidRPr="00B3579A">
        <w:rPr>
          <w:rFonts w:ascii="Arial" w:hAnsi="Arial" w:cs="Arial"/>
        </w:rPr>
        <w:t xml:space="preserve"> and anti-RNP/</w:t>
      </w:r>
      <w:proofErr w:type="spellStart"/>
      <w:r w:rsidRPr="00B3579A">
        <w:rPr>
          <w:rFonts w:ascii="Arial" w:hAnsi="Arial" w:cs="Arial"/>
        </w:rPr>
        <w:t>Sm</w:t>
      </w:r>
      <w:proofErr w:type="spellEnd"/>
      <w:r w:rsidRPr="00B3579A">
        <w:rPr>
          <w:rFonts w:ascii="Arial" w:hAnsi="Arial" w:cs="Arial"/>
        </w:rPr>
        <w:t xml:space="preserve"> </w:t>
      </w:r>
      <w:proofErr w:type="spellStart"/>
      <w:r w:rsidRPr="00B3579A">
        <w:rPr>
          <w:rFonts w:ascii="Arial" w:hAnsi="Arial" w:cs="Arial"/>
        </w:rPr>
        <w:t>autoantibodies</w:t>
      </w:r>
      <w:proofErr w:type="spellEnd"/>
      <w:r w:rsidRPr="00B3579A">
        <w:rPr>
          <w:rFonts w:ascii="Arial" w:hAnsi="Arial" w:cs="Arial"/>
        </w:rPr>
        <w:t xml:space="preserve"> were quantified as previously described</w: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PEVuZE5vdGU+PENpdGU+PEF1dGhvcj5aaG91PC9BdXRob3I+PFllYXI+MjAxNzwvWWVhcj48UmVj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</w:fldData>
        </w:fldChar>
      </w:r>
      <w:r w:rsidR="004765F8" w:rsidRPr="00B3579A">
        <w:rPr>
          <w:rFonts w:ascii="Arial" w:hAnsi="Arial" w:cs="Arial"/>
        </w:rPr>
        <w:instrText xml:space="preserve"> ADDIN EN.CITE </w:instrText>
      </w:r>
      <w:r w:rsidR="00E06C43" w:rsidRPr="00B3579A">
        <w:rPr>
          <w:rFonts w:ascii="Arial" w:hAnsi="Arial" w:cs="Arial"/>
        </w:rPr>
        <w:fldChar w:fldCharType="begin">
          <w:fldData xml:space="preserve">PEVuZE5vdGU+PENpdGU+PEF1dGhvcj5aaG91PC9BdXRob3I+PFllYXI+MjAxNzwvWWVhcj48UmVj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</w:fldData>
        </w:fldChar>
      </w:r>
      <w:r w:rsidR="004765F8" w:rsidRPr="00B3579A">
        <w:rPr>
          <w:rFonts w:ascii="Arial" w:hAnsi="Arial" w:cs="Arial"/>
        </w:rPr>
        <w:instrText xml:space="preserve"> ADDIN EN.CITE.DATA </w:instrText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end"/>
      </w:r>
      <w:r w:rsidR="00E06C43" w:rsidRPr="00B3579A">
        <w:rPr>
          <w:rFonts w:ascii="Arial" w:hAnsi="Arial" w:cs="Arial"/>
        </w:rPr>
      </w:r>
      <w:r w:rsidR="00E06C43" w:rsidRPr="00B3579A">
        <w:rPr>
          <w:rFonts w:ascii="Arial" w:hAnsi="Arial" w:cs="Arial"/>
        </w:rPr>
        <w:fldChar w:fldCharType="separate"/>
      </w:r>
      <w:r w:rsidR="004765F8" w:rsidRPr="00B3579A">
        <w:rPr>
          <w:rFonts w:ascii="Arial" w:hAnsi="Arial" w:cs="Arial"/>
          <w:noProof/>
          <w:vertAlign w:val="superscript"/>
        </w:rPr>
        <w:t>6</w:t>
      </w:r>
      <w:r w:rsidR="00E06C43" w:rsidRPr="00B3579A">
        <w:rPr>
          <w:rFonts w:ascii="Arial" w:hAnsi="Arial" w:cs="Arial"/>
        </w:rPr>
        <w:fldChar w:fldCharType="end"/>
      </w:r>
      <w:r w:rsidRPr="00B3579A">
        <w:rPr>
          <w:rFonts w:ascii="Arial" w:hAnsi="Arial" w:cs="Arial"/>
        </w:rPr>
        <w:t xml:space="preserve">. Briefly, </w:t>
      </w:r>
      <w:proofErr w:type="spellStart"/>
      <w:r w:rsidRPr="00B3579A">
        <w:rPr>
          <w:rFonts w:ascii="Arial" w:hAnsi="Arial" w:cs="Arial"/>
        </w:rPr>
        <w:t>Nunc</w:t>
      </w:r>
      <w:proofErr w:type="spellEnd"/>
      <w:r w:rsidRPr="00B3579A">
        <w:rPr>
          <w:rFonts w:ascii="Arial" w:hAnsi="Arial" w:cs="Arial"/>
        </w:rPr>
        <w:t xml:space="preserve"> </w:t>
      </w:r>
      <w:proofErr w:type="spellStart"/>
      <w:r w:rsidRPr="00B3579A">
        <w:rPr>
          <w:rFonts w:ascii="Arial" w:hAnsi="Arial" w:cs="Arial"/>
        </w:rPr>
        <w:t>MaxiSorp</w:t>
      </w:r>
      <w:proofErr w:type="spellEnd"/>
      <w:r w:rsidRPr="00B3579A">
        <w:rPr>
          <w:rFonts w:ascii="Arial" w:hAnsi="Arial" w:cs="Arial"/>
        </w:rPr>
        <w:t xml:space="preserve"> ELISA plates were </w:t>
      </w:r>
      <w:proofErr w:type="spellStart"/>
      <w:r w:rsidRPr="00B3579A">
        <w:rPr>
          <w:rFonts w:ascii="Arial" w:hAnsi="Arial" w:cs="Arial"/>
        </w:rPr>
        <w:t>precoated</w:t>
      </w:r>
      <w:proofErr w:type="spellEnd"/>
      <w:r w:rsidRPr="00B3579A">
        <w:rPr>
          <w:rFonts w:ascii="Arial" w:hAnsi="Arial" w:cs="Arial"/>
        </w:rPr>
        <w:t xml:space="preserve"> with </w:t>
      </w:r>
      <w:proofErr w:type="spellStart"/>
      <w:r w:rsidRPr="00B3579A">
        <w:rPr>
          <w:rFonts w:ascii="Arial" w:hAnsi="Arial" w:cs="Arial"/>
        </w:rPr>
        <w:t>histones</w:t>
      </w:r>
      <w:proofErr w:type="spellEnd"/>
      <w:r w:rsidRPr="00B3579A">
        <w:rPr>
          <w:rFonts w:ascii="Arial" w:hAnsi="Arial" w:cs="Arial"/>
        </w:rPr>
        <w:t xml:space="preserve"> (20 mg/ml, Sigma, St. Louis, MO) and </w:t>
      </w:r>
      <w:proofErr w:type="spellStart"/>
      <w:r w:rsidRPr="00B3579A">
        <w:rPr>
          <w:rFonts w:ascii="Arial" w:hAnsi="Arial" w:cs="Arial"/>
        </w:rPr>
        <w:t>ribonucleoprotein</w:t>
      </w:r>
      <w:proofErr w:type="spellEnd"/>
      <w:r w:rsidRPr="00B3579A">
        <w:rPr>
          <w:rFonts w:ascii="Arial" w:hAnsi="Arial" w:cs="Arial"/>
        </w:rPr>
        <w:t>-Smith Ag complex (RNP/</w:t>
      </w:r>
      <w:proofErr w:type="spellStart"/>
      <w:r w:rsidRPr="00B3579A">
        <w:rPr>
          <w:rFonts w:ascii="Arial" w:hAnsi="Arial" w:cs="Arial"/>
        </w:rPr>
        <w:t>Sm</w:t>
      </w:r>
      <w:proofErr w:type="spellEnd"/>
      <w:r w:rsidRPr="00B3579A">
        <w:rPr>
          <w:rFonts w:ascii="Arial" w:hAnsi="Arial" w:cs="Arial"/>
        </w:rPr>
        <w:t xml:space="preserve">; 20 mg/ml; </w:t>
      </w:r>
      <w:proofErr w:type="spellStart"/>
      <w:r w:rsidRPr="00B3579A">
        <w:rPr>
          <w:rFonts w:ascii="Arial" w:hAnsi="Arial" w:cs="Arial"/>
        </w:rPr>
        <w:t>ImmunoVision</w:t>
      </w:r>
      <w:proofErr w:type="spellEnd"/>
      <w:r w:rsidRPr="00B3579A">
        <w:rPr>
          <w:rFonts w:ascii="Arial" w:hAnsi="Arial" w:cs="Arial"/>
        </w:rPr>
        <w:t xml:space="preserve">, Springdale, AR) in PBS at 4°C overnight. Plates were blocked with 3% FCS for 1 h at 37°C, washed, and incubated with 1:100 dilutions of mouse sera for 1 h at 37°C. Plates were washed, and specific Abs were detected with a 1/1000 dilution of alkaline </w:t>
      </w:r>
      <w:proofErr w:type="spellStart"/>
      <w:r w:rsidRPr="00B3579A">
        <w:rPr>
          <w:rFonts w:ascii="Arial" w:hAnsi="Arial" w:cs="Arial"/>
        </w:rPr>
        <w:t>phosphatase</w:t>
      </w:r>
      <w:proofErr w:type="spellEnd"/>
      <w:r w:rsidRPr="00B3579A">
        <w:rPr>
          <w:rFonts w:ascii="Arial" w:hAnsi="Arial" w:cs="Arial"/>
        </w:rPr>
        <w:t xml:space="preserve">-conjugated goat anti-mouse </w:t>
      </w:r>
      <w:proofErr w:type="spellStart"/>
      <w:r w:rsidRPr="00B3579A">
        <w:rPr>
          <w:rFonts w:ascii="Arial" w:hAnsi="Arial" w:cs="Arial"/>
        </w:rPr>
        <w:t>IgG</w:t>
      </w:r>
      <w:proofErr w:type="spellEnd"/>
      <w:r w:rsidRPr="00B3579A">
        <w:rPr>
          <w:rFonts w:ascii="Arial" w:hAnsi="Arial" w:cs="Arial"/>
        </w:rPr>
        <w:t xml:space="preserve"> (103605; Southern Biotech, Birmingham, AL) for 1 h at 37°C and developed with a </w:t>
      </w:r>
      <w:proofErr w:type="spellStart"/>
      <w:r w:rsidRPr="00B3579A">
        <w:rPr>
          <w:rFonts w:ascii="Arial" w:hAnsi="Arial" w:cs="Arial"/>
        </w:rPr>
        <w:t>phosphatase</w:t>
      </w:r>
      <w:proofErr w:type="spellEnd"/>
      <w:r w:rsidRPr="00B3579A">
        <w:rPr>
          <w:rFonts w:ascii="Arial" w:hAnsi="Arial" w:cs="Arial"/>
        </w:rPr>
        <w:t xml:space="preserve"> </w:t>
      </w:r>
      <w:r w:rsidRPr="00B3579A">
        <w:rPr>
          <w:rFonts w:ascii="Arial" w:hAnsi="Arial" w:cs="Arial"/>
        </w:rPr>
        <w:lastRenderedPageBreak/>
        <w:t xml:space="preserve">substrate for 30 min at 37°C. Anti-nuclear Abs (ANAs) were detected by </w:t>
      </w:r>
      <w:proofErr w:type="spellStart"/>
      <w:r w:rsidRPr="00B3579A">
        <w:rPr>
          <w:rFonts w:ascii="Arial" w:hAnsi="Arial" w:cs="Arial"/>
        </w:rPr>
        <w:t>immunofluorescence</w:t>
      </w:r>
      <w:proofErr w:type="spellEnd"/>
      <w:r w:rsidRPr="00B3579A">
        <w:rPr>
          <w:rFonts w:ascii="Arial" w:hAnsi="Arial" w:cs="Arial"/>
        </w:rPr>
        <w:t xml:space="preserve"> on HEp-2 slides (MBL International, Woburn, MA).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 xml:space="preserve">Quantification of gene expression in spleen and kidney. </w:t>
      </w:r>
      <w:r w:rsidRPr="00B3579A">
        <w:rPr>
          <w:rFonts w:ascii="Arial" w:hAnsi="Arial" w:cs="Arial"/>
        </w:rPr>
        <w:t xml:space="preserve">Approximately 20 mg of spleens and one kidney/mouse were excised and homogenized with </w:t>
      </w:r>
      <w:proofErr w:type="spellStart"/>
      <w:r w:rsidRPr="00B3579A">
        <w:rPr>
          <w:rFonts w:ascii="Arial" w:hAnsi="Arial" w:cs="Arial"/>
        </w:rPr>
        <w:t>TRIzol</w:t>
      </w:r>
      <w:proofErr w:type="spellEnd"/>
      <w:r w:rsidRPr="00B3579A">
        <w:rPr>
          <w:rFonts w:ascii="Arial" w:hAnsi="Arial" w:cs="Arial"/>
        </w:rPr>
        <w:t xml:space="preserve"> reagent (</w:t>
      </w:r>
      <w:proofErr w:type="spellStart"/>
      <w:r w:rsidRPr="00B3579A">
        <w:rPr>
          <w:rFonts w:ascii="Arial" w:hAnsi="Arial" w:cs="Arial"/>
        </w:rPr>
        <w:t>Invitrogen</w:t>
      </w:r>
      <w:proofErr w:type="spellEnd"/>
      <w:r w:rsidRPr="00B3579A">
        <w:rPr>
          <w:rFonts w:ascii="Arial" w:hAnsi="Arial" w:cs="Arial"/>
        </w:rPr>
        <w:t xml:space="preserve">, Carlsbad, CA) for RNA extraction using the </w:t>
      </w:r>
      <w:proofErr w:type="spellStart"/>
      <w:r w:rsidRPr="00B3579A">
        <w:rPr>
          <w:rFonts w:ascii="Arial" w:hAnsi="Arial" w:cs="Arial"/>
        </w:rPr>
        <w:t>Qiagen</w:t>
      </w:r>
      <w:proofErr w:type="spellEnd"/>
      <w:r w:rsidRPr="00B3579A">
        <w:rPr>
          <w:rFonts w:ascii="Arial" w:hAnsi="Arial" w:cs="Arial"/>
        </w:rPr>
        <w:t xml:space="preserve"> </w:t>
      </w:r>
      <w:proofErr w:type="spellStart"/>
      <w:r w:rsidRPr="00B3579A">
        <w:rPr>
          <w:rFonts w:ascii="Arial" w:hAnsi="Arial" w:cs="Arial"/>
        </w:rPr>
        <w:t>RNeasy</w:t>
      </w:r>
      <w:proofErr w:type="spellEnd"/>
      <w:r w:rsidRPr="00B3579A">
        <w:rPr>
          <w:rFonts w:ascii="Arial" w:hAnsi="Arial" w:cs="Arial"/>
        </w:rPr>
        <w:t xml:space="preserve"> kit. The </w:t>
      </w:r>
      <w:proofErr w:type="spellStart"/>
      <w:r w:rsidRPr="00B3579A">
        <w:rPr>
          <w:rFonts w:ascii="Arial" w:hAnsi="Arial" w:cs="Arial"/>
        </w:rPr>
        <w:t>cDNA</w:t>
      </w:r>
      <w:proofErr w:type="spellEnd"/>
      <w:r w:rsidRPr="00B3579A">
        <w:rPr>
          <w:rFonts w:ascii="Arial" w:hAnsi="Arial" w:cs="Arial"/>
        </w:rPr>
        <w:t xml:space="preserve"> was synthesized using BIO-RAD </w:t>
      </w:r>
      <w:proofErr w:type="spellStart"/>
      <w:r w:rsidRPr="00B3579A">
        <w:rPr>
          <w:rFonts w:ascii="Arial" w:hAnsi="Arial" w:cs="Arial"/>
        </w:rPr>
        <w:t>iScript</w:t>
      </w:r>
      <w:proofErr w:type="spellEnd"/>
      <w:r w:rsidRPr="00B3579A">
        <w:rPr>
          <w:rFonts w:ascii="Arial" w:hAnsi="Arial" w:cs="Arial"/>
        </w:rPr>
        <w:t xml:space="preserve"> reverse transcription </w:t>
      </w:r>
      <w:proofErr w:type="spellStart"/>
      <w:r w:rsidRPr="00B3579A">
        <w:rPr>
          <w:rFonts w:ascii="Arial" w:hAnsi="Arial" w:cs="Arial"/>
        </w:rPr>
        <w:t>supermix</w:t>
      </w:r>
      <w:proofErr w:type="spellEnd"/>
      <w:r w:rsidRPr="00B3579A">
        <w:rPr>
          <w:rFonts w:ascii="Arial" w:hAnsi="Arial" w:cs="Arial"/>
        </w:rPr>
        <w:t xml:space="preserve"> according to manufacturer instructions. Quantitative real-time PCR was performed on BIO-RAD CFX96 Real-Time System </w:t>
      </w:r>
      <w:proofErr w:type="spellStart"/>
      <w:r w:rsidRPr="00B3579A">
        <w:rPr>
          <w:rFonts w:ascii="Arial" w:hAnsi="Arial" w:cs="Arial"/>
        </w:rPr>
        <w:t>thermocycler</w:t>
      </w:r>
      <w:proofErr w:type="spellEnd"/>
      <w:r w:rsidRPr="00B3579A">
        <w:rPr>
          <w:rFonts w:ascii="Arial" w:hAnsi="Arial" w:cs="Arial"/>
        </w:rPr>
        <w:t xml:space="preserve"> (BIO-RAD, Hercules, CA using specific </w:t>
      </w:r>
      <w:proofErr w:type="spellStart"/>
      <w:r w:rsidRPr="00B3579A">
        <w:rPr>
          <w:rFonts w:ascii="Arial" w:hAnsi="Arial" w:cs="Arial"/>
        </w:rPr>
        <w:t>TaqMan</w:t>
      </w:r>
      <w:proofErr w:type="spellEnd"/>
      <w:r w:rsidRPr="00B3579A">
        <w:rPr>
          <w:rFonts w:ascii="Arial" w:hAnsi="Arial" w:cs="Arial"/>
        </w:rPr>
        <w:t xml:space="preserve"> primers and probes (Thermo Fisher Scientific, Waltham, MA). </w:t>
      </w:r>
      <w:proofErr w:type="spellStart"/>
      <w:r w:rsidRPr="00B3579A">
        <w:rPr>
          <w:rFonts w:ascii="Arial" w:hAnsi="Arial" w:cs="Arial"/>
          <w:i/>
          <w:iCs/>
        </w:rPr>
        <w:t>Gapdh</w:t>
      </w:r>
      <w:proofErr w:type="spellEnd"/>
      <w:r w:rsidRPr="00B3579A">
        <w:rPr>
          <w:rFonts w:ascii="Arial" w:hAnsi="Arial" w:cs="Arial"/>
        </w:rPr>
        <w:t xml:space="preserve"> was used as the house-keeping gene to normalize the expression of the target genes, and the WT </w:t>
      </w:r>
      <w:proofErr w:type="spellStart"/>
      <w:r w:rsidRPr="00B3579A">
        <w:rPr>
          <w:rFonts w:ascii="Arial" w:hAnsi="Arial" w:cs="Arial"/>
        </w:rPr>
        <w:t>imiquimod</w:t>
      </w:r>
      <w:proofErr w:type="spellEnd"/>
      <w:r w:rsidRPr="00B3579A">
        <w:rPr>
          <w:rFonts w:ascii="Arial" w:hAnsi="Arial" w:cs="Arial"/>
        </w:rPr>
        <w:t xml:space="preserve">-treated mice Ct was used in the delta </w:t>
      </w:r>
      <w:proofErr w:type="spellStart"/>
      <w:r w:rsidRPr="00B3579A">
        <w:rPr>
          <w:rFonts w:ascii="Arial" w:hAnsi="Arial" w:cs="Arial"/>
        </w:rPr>
        <w:t>delta</w:t>
      </w:r>
      <w:proofErr w:type="spellEnd"/>
      <w:r w:rsidRPr="00B3579A">
        <w:rPr>
          <w:rFonts w:ascii="Arial" w:hAnsi="Arial" w:cs="Arial"/>
        </w:rPr>
        <w:t xml:space="preserve"> Ct calculations for the determination of the fold gene expression. The primers (Assay ID) were as follows: </w:t>
      </w:r>
      <w:proofErr w:type="spellStart"/>
      <w:r w:rsidRPr="00B3579A">
        <w:rPr>
          <w:rFonts w:ascii="Arial" w:hAnsi="Arial" w:cs="Arial"/>
          <w:i/>
          <w:iCs/>
        </w:rPr>
        <w:t>Gapdh</w:t>
      </w:r>
      <w:proofErr w:type="spellEnd"/>
      <w:r w:rsidRPr="00B3579A">
        <w:rPr>
          <w:rFonts w:ascii="Arial" w:hAnsi="Arial" w:cs="Arial"/>
        </w:rPr>
        <w:t xml:space="preserve">, Mm99999915_g1; </w:t>
      </w:r>
      <w:r w:rsidRPr="00B3579A">
        <w:rPr>
          <w:rFonts w:ascii="Arial" w:hAnsi="Arial" w:cs="Arial"/>
          <w:i/>
          <w:iCs/>
        </w:rPr>
        <w:t>IL-1b</w:t>
      </w:r>
      <w:r w:rsidRPr="00B3579A">
        <w:rPr>
          <w:rFonts w:ascii="Arial" w:hAnsi="Arial" w:cs="Arial"/>
        </w:rPr>
        <w:t xml:space="preserve">, Mm00434228_m1; </w:t>
      </w:r>
      <w:proofErr w:type="spellStart"/>
      <w:r w:rsidRPr="00B3579A">
        <w:rPr>
          <w:rFonts w:ascii="Arial" w:hAnsi="Arial" w:cs="Arial"/>
        </w:rPr>
        <w:t>Tnf</w:t>
      </w:r>
      <w:proofErr w:type="spellEnd"/>
      <w:r w:rsidRPr="00B3579A">
        <w:rPr>
          <w:rFonts w:ascii="Arial" w:hAnsi="Arial" w:cs="Arial"/>
        </w:rPr>
        <w:t xml:space="preserve">, Mm00443258_m1; Il12a, Mm00434169_m1; </w:t>
      </w:r>
      <w:proofErr w:type="spellStart"/>
      <w:r w:rsidRPr="00B3579A">
        <w:rPr>
          <w:rFonts w:ascii="Arial" w:hAnsi="Arial" w:cs="Arial"/>
        </w:rPr>
        <w:t>Mx</w:t>
      </w:r>
      <w:proofErr w:type="spellEnd"/>
      <w:r w:rsidRPr="00B3579A">
        <w:rPr>
          <w:rFonts w:ascii="Arial" w:hAnsi="Arial" w:cs="Arial"/>
        </w:rPr>
        <w:t xml:space="preserve">-, Mm00487796_m1; Isg15, Mm01705338_s1; Tlr7, Mm04933178_g1; </w:t>
      </w:r>
      <w:proofErr w:type="spellStart"/>
      <w:r w:rsidRPr="00B3579A">
        <w:rPr>
          <w:rFonts w:ascii="Arial" w:hAnsi="Arial" w:cs="Arial"/>
        </w:rPr>
        <w:t>Ifng</w:t>
      </w:r>
      <w:proofErr w:type="spellEnd"/>
      <w:r w:rsidRPr="00B3579A">
        <w:rPr>
          <w:rFonts w:ascii="Arial" w:hAnsi="Arial" w:cs="Arial"/>
        </w:rPr>
        <w:t xml:space="preserve">, Mm01168134_m1; Cxcl10, Mm00445235_m1; </w:t>
      </w:r>
      <w:proofErr w:type="spellStart"/>
      <w:r w:rsidRPr="00B3579A">
        <w:rPr>
          <w:rFonts w:ascii="Arial" w:hAnsi="Arial" w:cs="Arial"/>
        </w:rPr>
        <w:t>Ciita</w:t>
      </w:r>
      <w:proofErr w:type="spellEnd"/>
      <w:r w:rsidRPr="00B3579A">
        <w:rPr>
          <w:rFonts w:ascii="Arial" w:hAnsi="Arial" w:cs="Arial"/>
        </w:rPr>
        <w:t>, Mm00482914_m1</w:t>
      </w:r>
      <w:r w:rsidR="00591F79" w:rsidRPr="00B3579A">
        <w:rPr>
          <w:rFonts w:ascii="Arial" w:hAnsi="Arial" w:cs="Arial"/>
        </w:rPr>
        <w:t xml:space="preserve">; </w:t>
      </w:r>
      <w:r w:rsidR="00591F79" w:rsidRPr="00B3579A">
        <w:rPr>
          <w:rFonts w:ascii="Arial" w:hAnsi="Arial" w:cs="Arial"/>
          <w:color w:val="000000" w:themeColor="text1"/>
        </w:rPr>
        <w:t>ISG15, Mm01705338_s1; and IFIT1, Mm00515153_m1</w:t>
      </w:r>
      <w:r w:rsidRPr="00B3579A">
        <w:rPr>
          <w:rFonts w:ascii="Arial" w:hAnsi="Arial" w:cs="Arial"/>
        </w:rPr>
        <w:t xml:space="preserve"> (Thermo Fisher Scientific, Waltham, MA).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  <w:b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proofErr w:type="spellStart"/>
      <w:r w:rsidRPr="00B3579A">
        <w:rPr>
          <w:rFonts w:ascii="Arial" w:hAnsi="Arial" w:cs="Arial"/>
          <w:b/>
        </w:rPr>
        <w:t>Immunofluorescence</w:t>
      </w:r>
      <w:proofErr w:type="spellEnd"/>
      <w:r w:rsidRPr="00B3579A">
        <w:rPr>
          <w:rFonts w:ascii="Arial" w:hAnsi="Arial" w:cs="Arial"/>
          <w:b/>
        </w:rPr>
        <w:t xml:space="preserve"> staining of the spleen and kidney. </w:t>
      </w:r>
      <w:r w:rsidRPr="00B3579A">
        <w:rPr>
          <w:rFonts w:ascii="Arial" w:hAnsi="Arial" w:cs="Arial"/>
        </w:rPr>
        <w:t xml:space="preserve">Frozen spleen and </w:t>
      </w:r>
      <w:r w:rsidRPr="00B3579A">
        <w:rPr>
          <w:rFonts w:ascii="Arial" w:hAnsi="Arial" w:cs="Arial"/>
        </w:rPr>
        <w:lastRenderedPageBreak/>
        <w:t xml:space="preserve">kidney sections were fixed with 4% PFA for 10 min, followed by </w:t>
      </w:r>
      <w:proofErr w:type="spellStart"/>
      <w:r w:rsidRPr="00B3579A">
        <w:rPr>
          <w:rFonts w:ascii="Arial" w:hAnsi="Arial" w:cs="Arial"/>
        </w:rPr>
        <w:t>permeabilization</w:t>
      </w:r>
      <w:proofErr w:type="spellEnd"/>
      <w:r w:rsidRPr="00B3579A">
        <w:rPr>
          <w:rFonts w:ascii="Arial" w:hAnsi="Arial" w:cs="Arial"/>
        </w:rPr>
        <w:t xml:space="preserve"> in 0.2% Triton X-100 for 8min. The sections were blocked by 1% BSA and 1% donkey/rat serum in PBS for 30 min. The kidney sections were stained with hamster-anti-mouse CD11c (clone HL3, BD </w:t>
      </w:r>
      <w:proofErr w:type="spellStart"/>
      <w:r w:rsidRPr="00B3579A">
        <w:rPr>
          <w:rFonts w:ascii="Arial" w:hAnsi="Arial" w:cs="Arial"/>
        </w:rPr>
        <w:t>Pharmingen</w:t>
      </w:r>
      <w:proofErr w:type="spellEnd"/>
      <w:r w:rsidRPr="00B3579A">
        <w:rPr>
          <w:rFonts w:ascii="Arial" w:hAnsi="Arial" w:cs="Arial"/>
        </w:rPr>
        <w:t xml:space="preserve">™, San Jose, CA) and rat-anti-mouse F4/80 (clone BM8, </w:t>
      </w:r>
      <w:proofErr w:type="spellStart"/>
      <w:r w:rsidRPr="00B3579A">
        <w:rPr>
          <w:rFonts w:ascii="Arial" w:hAnsi="Arial" w:cs="Arial"/>
        </w:rPr>
        <w:t>Biolegend</w:t>
      </w:r>
      <w:proofErr w:type="spellEnd"/>
      <w:r w:rsidRPr="00B3579A">
        <w:rPr>
          <w:rFonts w:ascii="Arial" w:hAnsi="Arial" w:cs="Arial"/>
        </w:rPr>
        <w:t xml:space="preserve">, San Diego, CA) or hamster-anti-mouse CD3 (clone 500A2, BD </w:t>
      </w:r>
      <w:proofErr w:type="spellStart"/>
      <w:r w:rsidRPr="00B3579A">
        <w:rPr>
          <w:rFonts w:ascii="Arial" w:hAnsi="Arial" w:cs="Arial"/>
        </w:rPr>
        <w:t>Pharmingen</w:t>
      </w:r>
      <w:proofErr w:type="spellEnd"/>
      <w:r w:rsidRPr="00B3579A">
        <w:rPr>
          <w:rFonts w:ascii="Arial" w:hAnsi="Arial" w:cs="Arial"/>
        </w:rPr>
        <w:t>™, San Jose, CA) and rat-anti-mouse IFN-</w:t>
      </w:r>
      <w:r w:rsidRPr="00B3579A">
        <w:rPr>
          <w:rFonts w:ascii="Arial" w:hAnsi="Arial" w:cs="Arial"/>
        </w:rPr>
        <w:sym w:font="Symbol" w:char="F067"/>
      </w:r>
      <w:r w:rsidRPr="00B3579A">
        <w:rPr>
          <w:rFonts w:ascii="Arial" w:hAnsi="Arial" w:cs="Arial"/>
        </w:rPr>
        <w:t xml:space="preserve"> (XMG1.2, </w:t>
      </w:r>
      <w:proofErr w:type="spellStart"/>
      <w:r w:rsidRPr="00B3579A">
        <w:rPr>
          <w:rFonts w:ascii="Arial" w:hAnsi="Arial" w:cs="Arial"/>
        </w:rPr>
        <w:t>Biolegend</w:t>
      </w:r>
      <w:proofErr w:type="spellEnd"/>
      <w:r w:rsidRPr="00B3579A">
        <w:rPr>
          <w:rFonts w:ascii="Arial" w:hAnsi="Arial" w:cs="Arial"/>
        </w:rPr>
        <w:t xml:space="preserve">, San Diego, CA), and counterstained with DAPI, before being mounted in </w:t>
      </w:r>
      <w:proofErr w:type="spellStart"/>
      <w:r w:rsidRPr="00B3579A">
        <w:rPr>
          <w:rFonts w:ascii="Arial" w:hAnsi="Arial" w:cs="Arial"/>
        </w:rPr>
        <w:t>ProLong</w:t>
      </w:r>
      <w:proofErr w:type="spellEnd"/>
      <w:r w:rsidRPr="00B3579A">
        <w:rPr>
          <w:rFonts w:ascii="Arial" w:hAnsi="Arial" w:cs="Arial"/>
        </w:rPr>
        <w:t xml:space="preserve"> Gold (Life Technologies, Washington, DC) and examined by </w:t>
      </w:r>
      <w:proofErr w:type="spellStart"/>
      <w:r w:rsidRPr="00B3579A">
        <w:rPr>
          <w:rFonts w:ascii="Arial" w:hAnsi="Arial" w:cs="Arial"/>
        </w:rPr>
        <w:t>Leica</w:t>
      </w:r>
      <w:proofErr w:type="spellEnd"/>
      <w:r w:rsidRPr="00B3579A">
        <w:rPr>
          <w:rFonts w:ascii="Arial" w:hAnsi="Arial" w:cs="Arial"/>
        </w:rPr>
        <w:t xml:space="preserve"> SP5 </w:t>
      </w:r>
      <w:proofErr w:type="spellStart"/>
      <w:r w:rsidRPr="00B3579A">
        <w:rPr>
          <w:rFonts w:ascii="Arial" w:hAnsi="Arial" w:cs="Arial"/>
        </w:rPr>
        <w:t>confocal</w:t>
      </w:r>
      <w:proofErr w:type="spellEnd"/>
      <w:r w:rsidRPr="00B3579A">
        <w:rPr>
          <w:rFonts w:ascii="Arial" w:hAnsi="Arial" w:cs="Arial"/>
        </w:rPr>
        <w:t xml:space="preserve"> microscopy (</w:t>
      </w:r>
      <w:proofErr w:type="spellStart"/>
      <w:r w:rsidRPr="00B3579A">
        <w:rPr>
          <w:rFonts w:ascii="Arial" w:hAnsi="Arial" w:cs="Arial"/>
        </w:rPr>
        <w:t>Wetzlar</w:t>
      </w:r>
      <w:proofErr w:type="spellEnd"/>
      <w:r w:rsidRPr="00B3579A">
        <w:rPr>
          <w:rFonts w:ascii="Arial" w:hAnsi="Arial" w:cs="Arial"/>
        </w:rPr>
        <w:t>, Germany).</w:t>
      </w: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</w:p>
    <w:p w:rsidR="00206409" w:rsidRPr="00B3579A" w:rsidRDefault="00206409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  <w:b/>
          <w:bCs/>
        </w:rPr>
        <w:t xml:space="preserve">Statistical analysis </w:t>
      </w:r>
      <w:r w:rsidRPr="00B3579A">
        <w:rPr>
          <w:rFonts w:ascii="Arial" w:hAnsi="Arial" w:cs="Arial"/>
          <w:color w:val="000000" w:themeColor="text1"/>
        </w:rPr>
        <w:t xml:space="preserve">Statistical analysis was performed using </w:t>
      </w:r>
      <w:r w:rsidR="002B5435" w:rsidRPr="00B3579A">
        <w:rPr>
          <w:rFonts w:ascii="Arial" w:hAnsi="Arial" w:cs="Arial"/>
          <w:color w:val="000000" w:themeColor="text1"/>
        </w:rPr>
        <w:t xml:space="preserve">Mann-Whitney U test </w:t>
      </w:r>
      <w:r w:rsidRPr="00B3579A">
        <w:rPr>
          <w:rFonts w:ascii="Arial" w:hAnsi="Arial" w:cs="Arial"/>
          <w:color w:val="000000" w:themeColor="text1"/>
        </w:rPr>
        <w:t xml:space="preserve">in </w:t>
      </w:r>
      <w:proofErr w:type="spellStart"/>
      <w:r w:rsidRPr="00B3579A">
        <w:rPr>
          <w:rFonts w:ascii="Arial" w:hAnsi="Arial" w:cs="Arial"/>
          <w:color w:val="000000" w:themeColor="text1"/>
        </w:rPr>
        <w:t>GraphPad</w:t>
      </w:r>
      <w:proofErr w:type="spellEnd"/>
      <w:r w:rsidRPr="00B3579A">
        <w:rPr>
          <w:rFonts w:ascii="Arial" w:hAnsi="Arial" w:cs="Arial"/>
          <w:color w:val="000000" w:themeColor="text1"/>
        </w:rPr>
        <w:t xml:space="preserve"> Prism (</w:t>
      </w:r>
      <w:proofErr w:type="spellStart"/>
      <w:r w:rsidRPr="00B3579A">
        <w:rPr>
          <w:rFonts w:ascii="Arial" w:hAnsi="Arial" w:cs="Arial"/>
          <w:color w:val="000000" w:themeColor="text1"/>
        </w:rPr>
        <w:t>GraphPad</w:t>
      </w:r>
      <w:proofErr w:type="spellEnd"/>
      <w:r w:rsidRPr="00B3579A">
        <w:rPr>
          <w:rFonts w:ascii="Arial" w:hAnsi="Arial" w:cs="Arial"/>
          <w:color w:val="000000" w:themeColor="text1"/>
        </w:rPr>
        <w:t xml:space="preserve"> Software, San Diego, CA). </w:t>
      </w:r>
      <w:r w:rsidRPr="00B3579A">
        <w:rPr>
          <w:rFonts w:ascii="Arial" w:hAnsi="Arial" w:cs="Arial"/>
        </w:rPr>
        <w:t xml:space="preserve">Multiple comparisons were analyzed by one-way ANOVA. For endothelium-dependent </w:t>
      </w:r>
      <w:proofErr w:type="spellStart"/>
      <w:r w:rsidRPr="00B3579A">
        <w:rPr>
          <w:rFonts w:ascii="Arial" w:hAnsi="Arial" w:cs="Arial"/>
        </w:rPr>
        <w:t>vasorelaxation</w:t>
      </w:r>
      <w:proofErr w:type="spellEnd"/>
      <w:r w:rsidRPr="00B3579A">
        <w:rPr>
          <w:rFonts w:ascii="Arial" w:hAnsi="Arial" w:cs="Arial"/>
        </w:rPr>
        <w:t xml:space="preserve">, curves were first analyzed using an asymmetric (5-parameter) logistic equation, and the significance of each data point was determined by two-way analysis of variance. A </w:t>
      </w:r>
      <w:r w:rsidRPr="00B3579A">
        <w:rPr>
          <w:rFonts w:ascii="Arial" w:hAnsi="Arial" w:cs="Arial"/>
          <w:i/>
          <w:iCs/>
        </w:rPr>
        <w:t>p</w:t>
      </w:r>
      <w:r w:rsidRPr="00B3579A">
        <w:rPr>
          <w:rFonts w:ascii="Arial" w:hAnsi="Arial" w:cs="Arial"/>
        </w:rPr>
        <w:t xml:space="preserve"> value less than 0.05 was considered significant.</w:t>
      </w:r>
    </w:p>
    <w:p w:rsidR="004144F4" w:rsidRPr="00B3579A" w:rsidRDefault="004144F4" w:rsidP="00641370">
      <w:pPr>
        <w:spacing w:line="480" w:lineRule="auto"/>
        <w:rPr>
          <w:rFonts w:ascii="Arial" w:hAnsi="Arial" w:cs="Arial"/>
        </w:rPr>
      </w:pPr>
    </w:p>
    <w:p w:rsidR="00E33E92" w:rsidRPr="00B3579A" w:rsidRDefault="00E33E92" w:rsidP="00641370">
      <w:pPr>
        <w:spacing w:line="480" w:lineRule="auto"/>
        <w:rPr>
          <w:rFonts w:ascii="Arial" w:hAnsi="Arial" w:cs="Arial"/>
          <w:b/>
        </w:rPr>
        <w:sectPr w:rsidR="00E33E92" w:rsidRPr="00B3579A" w:rsidSect="00257212">
          <w:pgSz w:w="12240" w:h="15840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5B3D46" w:rsidRPr="00B3579A" w:rsidRDefault="005B3D46" w:rsidP="00641370">
      <w:pPr>
        <w:spacing w:line="480" w:lineRule="auto"/>
        <w:rPr>
          <w:rFonts w:ascii="Arial" w:hAnsi="Arial" w:cs="Arial"/>
          <w:b/>
        </w:rPr>
      </w:pPr>
      <w:r w:rsidRPr="00B3579A">
        <w:rPr>
          <w:rFonts w:ascii="Arial" w:hAnsi="Arial" w:cs="Arial"/>
          <w:b/>
        </w:rPr>
        <w:lastRenderedPageBreak/>
        <w:t>Figure legends</w:t>
      </w:r>
    </w:p>
    <w:p w:rsidR="005B3D46" w:rsidRPr="00B3579A" w:rsidRDefault="005B3D46" w:rsidP="00641370">
      <w:pPr>
        <w:spacing w:line="480" w:lineRule="auto"/>
        <w:rPr>
          <w:rFonts w:ascii="Arial" w:hAnsi="Arial" w:cs="Arial"/>
        </w:rPr>
      </w:pPr>
    </w:p>
    <w:p w:rsidR="005E37DA" w:rsidRPr="00B3579A" w:rsidRDefault="00D3188B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 w:themeColor="text1"/>
          <w:kern w:val="0"/>
        </w:rPr>
      </w:pPr>
      <w:r w:rsidRPr="00B3579A">
        <w:rPr>
          <w:rFonts w:ascii="Arial" w:hAnsi="Arial" w:cs="Arial"/>
          <w:b/>
          <w:bCs/>
          <w:color w:val="000000" w:themeColor="text1"/>
          <w:kern w:val="0"/>
        </w:rPr>
        <w:t>Supplementa</w:t>
      </w:r>
      <w:r w:rsidR="00641370" w:rsidRPr="00B3579A">
        <w:rPr>
          <w:rFonts w:ascii="Arial" w:hAnsi="Arial" w:cs="Arial"/>
          <w:b/>
          <w:bCs/>
          <w:color w:val="000000" w:themeColor="text1"/>
          <w:kern w:val="0"/>
        </w:rPr>
        <w:t>ry</w:t>
      </w:r>
      <w:r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 Figure 1</w:t>
      </w:r>
      <w:r w:rsidR="00641370" w:rsidRPr="00B3579A">
        <w:rPr>
          <w:rFonts w:ascii="Arial" w:hAnsi="Arial" w:cs="Arial"/>
          <w:b/>
          <w:bCs/>
          <w:color w:val="000000" w:themeColor="text1"/>
          <w:kern w:val="0"/>
        </w:rPr>
        <w:t>.</w:t>
      </w:r>
      <w:r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 </w:t>
      </w:r>
      <w:r w:rsidR="005E37DA"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Untreated WT mice and untreated Tlr9-/- mice </w:t>
      </w:r>
      <w:r w:rsidR="0081372F" w:rsidRPr="00B3579A">
        <w:rPr>
          <w:rFonts w:ascii="Arial" w:hAnsi="Arial" w:cs="Arial"/>
          <w:b/>
          <w:bCs/>
          <w:color w:val="000000" w:themeColor="text1"/>
          <w:kern w:val="0"/>
        </w:rPr>
        <w:t>do not differ in</w:t>
      </w:r>
      <w:r w:rsidR="005E37DA"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 spleen size and immune responses. 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(A) Spleen weight, spleen weight/body weight, and total number of </w:t>
      </w:r>
      <w:proofErr w:type="spellStart"/>
      <w:r w:rsidR="005E37DA" w:rsidRPr="00B3579A">
        <w:rPr>
          <w:rFonts w:ascii="Arial" w:hAnsi="Arial" w:cs="Arial"/>
          <w:bCs/>
          <w:color w:val="000000" w:themeColor="text1"/>
          <w:kern w:val="0"/>
        </w:rPr>
        <w:t>splenocytes</w:t>
      </w:r>
      <w:proofErr w:type="spellEnd"/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of 14-week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old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untreated WT and Tlr9</w:t>
      </w:r>
      <w:r w:rsidR="005E37DA"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mice (n=4-7/group). (B) </w:t>
      </w:r>
      <w:r w:rsidR="0081372F" w:rsidRPr="00B3579A">
        <w:rPr>
          <w:rFonts w:ascii="Arial" w:hAnsi="Arial" w:cs="Arial"/>
          <w:color w:val="000000" w:themeColor="text1"/>
          <w:kern w:val="0"/>
        </w:rPr>
        <w:t>Representative images of f</w:t>
      </w:r>
      <w:r w:rsidR="005E37DA" w:rsidRPr="00B3579A">
        <w:rPr>
          <w:rFonts w:ascii="Arial" w:hAnsi="Arial" w:cs="Arial"/>
          <w:color w:val="000000" w:themeColor="text1"/>
          <w:kern w:val="0"/>
        </w:rPr>
        <w:t xml:space="preserve">rozen kidney sections </w:t>
      </w:r>
      <w:r w:rsidR="0081372F" w:rsidRPr="00B3579A">
        <w:rPr>
          <w:rFonts w:ascii="Arial" w:hAnsi="Arial" w:cs="Arial"/>
          <w:color w:val="000000" w:themeColor="text1"/>
          <w:kern w:val="0"/>
        </w:rPr>
        <w:t>quantifying</w:t>
      </w:r>
      <w:r w:rsidR="005E37DA" w:rsidRPr="00B3579A">
        <w:rPr>
          <w:rFonts w:ascii="Arial" w:hAnsi="Arial" w:cs="Arial"/>
          <w:color w:val="000000" w:themeColor="text1"/>
          <w:kern w:val="0"/>
        </w:rPr>
        <w:t xml:space="preserve"> immune complex deposition, C3: green; </w:t>
      </w:r>
      <w:proofErr w:type="spellStart"/>
      <w:r w:rsidR="005E37DA" w:rsidRPr="00B3579A">
        <w:rPr>
          <w:rFonts w:ascii="Arial" w:hAnsi="Arial" w:cs="Arial"/>
          <w:color w:val="000000" w:themeColor="text1"/>
          <w:kern w:val="0"/>
        </w:rPr>
        <w:t>IgG</w:t>
      </w:r>
      <w:proofErr w:type="spellEnd"/>
      <w:r w:rsidR="005E37DA" w:rsidRPr="00B3579A">
        <w:rPr>
          <w:rFonts w:ascii="Arial" w:hAnsi="Arial" w:cs="Arial"/>
          <w:color w:val="000000" w:themeColor="text1"/>
          <w:kern w:val="0"/>
        </w:rPr>
        <w:t>: red. Bar, 100 µm. (n=6/group).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(C)</w:t>
      </w:r>
      <w:r w:rsidR="005E37DA" w:rsidRPr="00B3579A">
        <w:rPr>
          <w:rFonts w:ascii="Arial" w:hAnsi="Arial" w:cs="Arial" w:hint="eastAsia"/>
          <w:bCs/>
          <w:color w:val="000000" w:themeColor="text1"/>
          <w:kern w:val="0"/>
        </w:rPr>
        <w:t xml:space="preserve"> 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Representative flow </w:t>
      </w:r>
      <w:proofErr w:type="spellStart"/>
      <w:r w:rsidR="005E37DA" w:rsidRPr="00B3579A">
        <w:rPr>
          <w:rFonts w:ascii="Arial" w:hAnsi="Arial" w:cs="Arial"/>
          <w:bCs/>
          <w:color w:val="000000" w:themeColor="text1"/>
          <w:kern w:val="0"/>
        </w:rPr>
        <w:t>cytometry</w:t>
      </w:r>
      <w:proofErr w:type="spellEnd"/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plot of myeloid subsets and TNF-α and IL12-p35 production by </w:t>
      </w:r>
      <w:proofErr w:type="spellStart"/>
      <w:r w:rsidR="0081372F" w:rsidRPr="00B3579A">
        <w:rPr>
          <w:rFonts w:ascii="Arial" w:hAnsi="Arial" w:cs="Arial"/>
          <w:bCs/>
          <w:color w:val="000000" w:themeColor="text1"/>
          <w:kern w:val="0"/>
        </w:rPr>
        <w:t>splenic</w:t>
      </w:r>
      <w:proofErr w:type="spellEnd"/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>CD11b+ myeloid cells of 14-week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old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untreated WT and Tlr9</w:t>
      </w:r>
      <w:r w:rsidR="005E37DA"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mice (n=8-12/group). (D) Representative flow </w:t>
      </w:r>
      <w:proofErr w:type="spellStart"/>
      <w:r w:rsidR="005E37DA" w:rsidRPr="00B3579A">
        <w:rPr>
          <w:rFonts w:ascii="Arial" w:hAnsi="Arial" w:cs="Arial"/>
          <w:bCs/>
          <w:color w:val="000000" w:themeColor="text1"/>
          <w:kern w:val="0"/>
        </w:rPr>
        <w:t>cytometry</w:t>
      </w:r>
      <w:proofErr w:type="spellEnd"/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plot of </w:t>
      </w:r>
      <w:proofErr w:type="spellStart"/>
      <w:r w:rsidR="0081372F" w:rsidRPr="00B3579A">
        <w:rPr>
          <w:rFonts w:ascii="Arial" w:hAnsi="Arial" w:cs="Arial"/>
          <w:bCs/>
          <w:color w:val="000000" w:themeColor="text1"/>
          <w:kern w:val="0"/>
        </w:rPr>
        <w:t>splenic</w:t>
      </w:r>
      <w:proofErr w:type="spellEnd"/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>CD4+ T cell subsets of 14-week untreated WT and Tlr9</w:t>
      </w:r>
      <w:r w:rsidR="005E37DA"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mice (n=8-12/group). (E) Representative flow </w:t>
      </w:r>
      <w:proofErr w:type="spellStart"/>
      <w:r w:rsidR="005E37DA" w:rsidRPr="00B3579A">
        <w:rPr>
          <w:rFonts w:ascii="Arial" w:hAnsi="Arial" w:cs="Arial"/>
          <w:bCs/>
          <w:color w:val="000000" w:themeColor="text1"/>
          <w:kern w:val="0"/>
        </w:rPr>
        <w:t>cytometry</w:t>
      </w:r>
      <w:proofErr w:type="spellEnd"/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plot of </w:t>
      </w:r>
      <w:proofErr w:type="spellStart"/>
      <w:r w:rsidR="0081372F" w:rsidRPr="00B3579A">
        <w:rPr>
          <w:rFonts w:ascii="Arial" w:hAnsi="Arial" w:cs="Arial"/>
          <w:bCs/>
          <w:color w:val="000000" w:themeColor="text1"/>
          <w:kern w:val="0"/>
        </w:rPr>
        <w:t>splenic</w:t>
      </w:r>
      <w:proofErr w:type="spellEnd"/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>B cell subsets of 14-week untreated WT and Tlr9</w:t>
      </w:r>
      <w:r w:rsidR="005E37DA"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="005E37DA" w:rsidRPr="00B3579A">
        <w:rPr>
          <w:rFonts w:ascii="Arial" w:hAnsi="Arial" w:cs="Arial"/>
          <w:bCs/>
          <w:color w:val="000000" w:themeColor="text1"/>
          <w:kern w:val="0"/>
        </w:rPr>
        <w:t xml:space="preserve"> mice (n=8-12/group).</w:t>
      </w:r>
    </w:p>
    <w:p w:rsidR="005E37DA" w:rsidRPr="00B3579A" w:rsidRDefault="005E37DA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 w:themeColor="text1"/>
          <w:kern w:val="0"/>
        </w:rPr>
      </w:pPr>
    </w:p>
    <w:p w:rsidR="005E37DA" w:rsidRPr="00B3579A" w:rsidRDefault="005E37DA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Supplementary Figure </w:t>
      </w:r>
      <w:r w:rsidR="0081372F" w:rsidRPr="00B3579A">
        <w:rPr>
          <w:rFonts w:ascii="Arial" w:hAnsi="Arial" w:cs="Arial"/>
          <w:b/>
          <w:bCs/>
          <w:color w:val="000000" w:themeColor="text1"/>
          <w:kern w:val="0"/>
        </w:rPr>
        <w:t>2. TLR9-deficient mice display</w:t>
      </w:r>
      <w:r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 accelerated death rates and weight loss after long-term </w:t>
      </w:r>
      <w:proofErr w:type="spellStart"/>
      <w:r w:rsidRPr="00B3579A">
        <w:rPr>
          <w:rFonts w:ascii="Arial" w:hAnsi="Arial" w:cs="Arial"/>
          <w:b/>
          <w:bCs/>
          <w:color w:val="000000" w:themeColor="text1"/>
          <w:kern w:val="0"/>
        </w:rPr>
        <w:t>imiquimod</w:t>
      </w:r>
      <w:proofErr w:type="spellEnd"/>
      <w:r w:rsidRPr="00B3579A">
        <w:rPr>
          <w:rFonts w:ascii="Arial" w:hAnsi="Arial" w:cs="Arial"/>
          <w:b/>
          <w:bCs/>
          <w:color w:val="000000" w:themeColor="text1"/>
          <w:kern w:val="0"/>
        </w:rPr>
        <w:t xml:space="preserve"> treatment. 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(A) 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>Death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rates 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>in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</w:t>
      </w:r>
      <w:proofErr w:type="spellStart"/>
      <w:r w:rsidRPr="00B3579A">
        <w:rPr>
          <w:rFonts w:ascii="Arial" w:hAnsi="Arial" w:cs="Arial"/>
          <w:bCs/>
          <w:color w:val="000000" w:themeColor="text1"/>
          <w:kern w:val="0"/>
        </w:rPr>
        <w:t>imiquimod</w:t>
      </w:r>
      <w:proofErr w:type="spellEnd"/>
      <w:r w:rsidRPr="00B3579A">
        <w:rPr>
          <w:rFonts w:ascii="Arial" w:hAnsi="Arial" w:cs="Arial"/>
          <w:bCs/>
          <w:color w:val="000000" w:themeColor="text1"/>
          <w:kern w:val="0"/>
        </w:rPr>
        <w:t xml:space="preserve"> treated-WT mice and </w:t>
      </w:r>
      <w:proofErr w:type="spellStart"/>
      <w:r w:rsidRPr="00B3579A">
        <w:rPr>
          <w:rFonts w:ascii="Arial" w:hAnsi="Arial" w:cs="Arial"/>
          <w:bCs/>
          <w:color w:val="000000" w:themeColor="text1"/>
          <w:kern w:val="0"/>
        </w:rPr>
        <w:t>imiquimod</w:t>
      </w:r>
      <w:proofErr w:type="spellEnd"/>
      <w:r w:rsidRPr="00B3579A">
        <w:rPr>
          <w:rFonts w:ascii="Arial" w:hAnsi="Arial" w:cs="Arial"/>
          <w:bCs/>
          <w:color w:val="000000" w:themeColor="text1"/>
          <w:kern w:val="0"/>
        </w:rPr>
        <w:t xml:space="preserve"> treated-Tlr9</w:t>
      </w:r>
      <w:r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mice after 4-5 weeks 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of </w:t>
      </w:r>
      <w:proofErr w:type="spellStart"/>
      <w:r w:rsidR="0081372F" w:rsidRPr="00B3579A">
        <w:rPr>
          <w:rFonts w:ascii="Arial" w:hAnsi="Arial" w:cs="Arial"/>
          <w:bCs/>
          <w:color w:val="000000" w:themeColor="text1"/>
          <w:kern w:val="0"/>
        </w:rPr>
        <w:t>imiquimod</w:t>
      </w:r>
      <w:proofErr w:type="spellEnd"/>
      <w:r w:rsidR="0081372F" w:rsidRPr="00B3579A">
        <w:rPr>
          <w:rFonts w:ascii="Arial" w:hAnsi="Arial" w:cs="Arial"/>
          <w:bCs/>
          <w:color w:val="000000" w:themeColor="text1"/>
          <w:kern w:val="0"/>
        </w:rPr>
        <w:t xml:space="preserve"> administration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. (B). Final body weight 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>in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age matched untreated and </w:t>
      </w:r>
      <w:proofErr w:type="spellStart"/>
      <w:r w:rsidRPr="00B3579A">
        <w:rPr>
          <w:rFonts w:ascii="Arial" w:hAnsi="Arial" w:cs="Arial"/>
          <w:bCs/>
          <w:color w:val="000000" w:themeColor="text1"/>
          <w:kern w:val="0"/>
        </w:rPr>
        <w:t>imiquimod</w:t>
      </w:r>
      <w:proofErr w:type="spellEnd"/>
      <w:r w:rsidRPr="00B3579A">
        <w:rPr>
          <w:rFonts w:ascii="Arial" w:hAnsi="Arial" w:cs="Arial"/>
          <w:bCs/>
          <w:color w:val="000000" w:themeColor="text1"/>
          <w:kern w:val="0"/>
        </w:rPr>
        <w:t xml:space="preserve"> treated-WT mice, and age matched untreated and </w:t>
      </w:r>
      <w:proofErr w:type="spellStart"/>
      <w:r w:rsidRPr="00B3579A">
        <w:rPr>
          <w:rFonts w:ascii="Arial" w:hAnsi="Arial" w:cs="Arial"/>
          <w:bCs/>
          <w:color w:val="000000" w:themeColor="text1"/>
          <w:kern w:val="0"/>
        </w:rPr>
        <w:t>imiquimod</w:t>
      </w:r>
      <w:proofErr w:type="spellEnd"/>
      <w:r w:rsidRPr="00B3579A">
        <w:rPr>
          <w:rFonts w:ascii="Arial" w:hAnsi="Arial" w:cs="Arial"/>
          <w:bCs/>
          <w:color w:val="000000" w:themeColor="text1"/>
          <w:kern w:val="0"/>
        </w:rPr>
        <w:t xml:space="preserve"> treated-Tlr9</w:t>
      </w:r>
      <w:r w:rsidRPr="00B3579A">
        <w:rPr>
          <w:rFonts w:ascii="Arial" w:hAnsi="Arial" w:cs="Arial"/>
          <w:bCs/>
          <w:color w:val="000000" w:themeColor="text1"/>
          <w:kern w:val="0"/>
          <w:vertAlign w:val="superscript"/>
        </w:rPr>
        <w:t>-/-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mice after 5 week</w:t>
      </w:r>
      <w:r w:rsidR="0081372F" w:rsidRPr="00B3579A">
        <w:rPr>
          <w:rFonts w:ascii="Arial" w:hAnsi="Arial" w:cs="Arial"/>
          <w:bCs/>
          <w:color w:val="000000" w:themeColor="text1"/>
          <w:kern w:val="0"/>
        </w:rPr>
        <w:t>s of</w:t>
      </w:r>
      <w:r w:rsidRPr="00B3579A">
        <w:rPr>
          <w:rFonts w:ascii="Arial" w:hAnsi="Arial" w:cs="Arial"/>
          <w:bCs/>
          <w:color w:val="000000" w:themeColor="text1"/>
          <w:kern w:val="0"/>
        </w:rPr>
        <w:t xml:space="preserve"> treatment.</w:t>
      </w:r>
    </w:p>
    <w:p w:rsidR="00D3188B" w:rsidRPr="00B3579A" w:rsidRDefault="005E37DA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0"/>
        </w:rPr>
      </w:pPr>
      <w:r w:rsidRPr="00B3579A">
        <w:rPr>
          <w:rFonts w:ascii="Arial" w:hAnsi="Arial" w:cs="Arial"/>
          <w:b/>
          <w:bCs/>
          <w:color w:val="000000"/>
          <w:kern w:val="0"/>
        </w:rPr>
        <w:lastRenderedPageBreak/>
        <w:t xml:space="preserve">Supplementary Figure 3. </w:t>
      </w:r>
      <w:r w:rsidR="00D3188B" w:rsidRPr="00B3579A">
        <w:rPr>
          <w:rFonts w:ascii="Arial" w:hAnsi="Arial" w:cs="Arial"/>
          <w:b/>
          <w:color w:val="000000"/>
          <w:kern w:val="0"/>
        </w:rPr>
        <w:t xml:space="preserve">TLR9 deficiency did not affect endothelial progenitor cells (EPCs) in differentiation to mature ECs in </w:t>
      </w:r>
      <w:proofErr w:type="spellStart"/>
      <w:r w:rsidR="00D3188B" w:rsidRPr="00B3579A">
        <w:rPr>
          <w:rFonts w:ascii="Arial" w:hAnsi="Arial" w:cs="Arial"/>
          <w:b/>
          <w:color w:val="000000"/>
          <w:kern w:val="0"/>
        </w:rPr>
        <w:t>imiquimod</w:t>
      </w:r>
      <w:proofErr w:type="spellEnd"/>
      <w:r w:rsidR="00D3188B" w:rsidRPr="00B3579A">
        <w:rPr>
          <w:rFonts w:ascii="Arial" w:hAnsi="Arial" w:cs="Arial"/>
          <w:b/>
          <w:color w:val="000000"/>
          <w:kern w:val="0"/>
        </w:rPr>
        <w:t xml:space="preserve">-induced autoimmunity. </w:t>
      </w:r>
      <w:r w:rsidR="00D3188B" w:rsidRPr="00B3579A">
        <w:rPr>
          <w:rFonts w:ascii="Arial" w:hAnsi="Arial" w:cs="Arial"/>
          <w:color w:val="000000"/>
          <w:kern w:val="0"/>
        </w:rPr>
        <w:t>WT and Tlr9</w:t>
      </w:r>
      <w:r w:rsidR="00D3188B" w:rsidRPr="00B3579A">
        <w:rPr>
          <w:rFonts w:ascii="Arial" w:hAnsi="Arial" w:cs="Arial"/>
          <w:color w:val="000000"/>
          <w:kern w:val="0"/>
          <w:vertAlign w:val="superscript"/>
        </w:rPr>
        <w:t xml:space="preserve">-/- </w:t>
      </w:r>
      <w:r w:rsidR="00D3188B" w:rsidRPr="00B3579A">
        <w:rPr>
          <w:rFonts w:ascii="Arial" w:hAnsi="Arial" w:cs="Arial"/>
          <w:color w:val="000000"/>
          <w:kern w:val="0"/>
        </w:rPr>
        <w:t xml:space="preserve">mice were treated with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imiquimod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 for 3 weeks, and EPCs from bone marrow cells were isolated and in vitro differentiated into mature endothelial cells (ECs). </w:t>
      </w:r>
      <w:r w:rsidR="0068010A" w:rsidRPr="00B3579A">
        <w:rPr>
          <w:rFonts w:ascii="Arial" w:hAnsi="Arial" w:cs="Arial"/>
          <w:color w:val="000000"/>
          <w:kern w:val="0"/>
        </w:rPr>
        <w:t>Upper panel, r</w:t>
      </w:r>
      <w:r w:rsidR="00D3188B" w:rsidRPr="00B3579A">
        <w:rPr>
          <w:rFonts w:ascii="Arial" w:hAnsi="Arial" w:cs="Arial"/>
          <w:color w:val="000000"/>
          <w:kern w:val="0"/>
        </w:rPr>
        <w:t xml:space="preserve">epresentative images of mature ECs staining with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DiI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-labeled acetylated low-density lipoprotein (Red) and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Fluorescein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 labeled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Griffonia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Simplicifolia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 </w:t>
      </w:r>
      <w:proofErr w:type="spellStart"/>
      <w:r w:rsidR="00D3188B" w:rsidRPr="00B3579A">
        <w:rPr>
          <w:rFonts w:ascii="Arial" w:hAnsi="Arial" w:cs="Arial"/>
          <w:color w:val="000000"/>
          <w:kern w:val="0"/>
        </w:rPr>
        <w:t>Lectin</w:t>
      </w:r>
      <w:proofErr w:type="spellEnd"/>
      <w:r w:rsidR="00D3188B" w:rsidRPr="00B3579A">
        <w:rPr>
          <w:rFonts w:ascii="Arial" w:hAnsi="Arial" w:cs="Arial"/>
          <w:color w:val="000000"/>
          <w:kern w:val="0"/>
        </w:rPr>
        <w:t xml:space="preserve"> I (Green)</w:t>
      </w:r>
      <w:r w:rsidR="0068010A" w:rsidRPr="00B3579A">
        <w:rPr>
          <w:rFonts w:ascii="Arial" w:hAnsi="Arial" w:cs="Arial"/>
          <w:color w:val="000000"/>
          <w:kern w:val="0"/>
        </w:rPr>
        <w:t xml:space="preserve">; </w:t>
      </w:r>
      <w:r w:rsidR="0068010A" w:rsidRPr="00B3579A">
        <w:rPr>
          <w:rFonts w:ascii="Arial" w:hAnsi="Arial" w:cs="Arial"/>
          <w:color w:val="000000" w:themeColor="text1"/>
          <w:kern w:val="0"/>
        </w:rPr>
        <w:t>lower panel, 9X magnification of upper panel.</w:t>
      </w:r>
      <w:r w:rsidR="00D3188B" w:rsidRPr="00B3579A">
        <w:rPr>
          <w:rFonts w:ascii="Arial" w:hAnsi="Arial" w:cs="Arial"/>
          <w:color w:val="000000" w:themeColor="text1"/>
          <w:kern w:val="0"/>
        </w:rPr>
        <w:t xml:space="preserve"> </w:t>
      </w:r>
      <w:r w:rsidR="00D3188B" w:rsidRPr="00B3579A">
        <w:rPr>
          <w:rFonts w:ascii="Arial" w:hAnsi="Arial" w:cs="Arial"/>
          <w:color w:val="000000"/>
          <w:kern w:val="0"/>
        </w:rPr>
        <w:t>Bar, 100 µm. Data are representative of 5 mice in each group.</w:t>
      </w:r>
    </w:p>
    <w:p w:rsidR="005E37DA" w:rsidRPr="00B3579A" w:rsidRDefault="005E37DA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0"/>
        </w:rPr>
      </w:pPr>
    </w:p>
    <w:p w:rsidR="005B3D46" w:rsidRPr="00B3579A" w:rsidRDefault="005E37DA" w:rsidP="00641370">
      <w:pPr>
        <w:spacing w:line="480" w:lineRule="auto"/>
        <w:rPr>
          <w:rFonts w:ascii="Arial" w:hAnsi="Arial" w:cs="Arial"/>
          <w:color w:val="000000" w:themeColor="text1"/>
        </w:rPr>
      </w:pPr>
      <w:r w:rsidRPr="00B3579A">
        <w:rPr>
          <w:rFonts w:ascii="Arial" w:hAnsi="Arial" w:cs="Arial"/>
          <w:b/>
          <w:color w:val="000000" w:themeColor="text1"/>
        </w:rPr>
        <w:t xml:space="preserve">Supplementary Figure 4. Gating </w:t>
      </w:r>
      <w:r w:rsidR="0081372F" w:rsidRPr="00B3579A">
        <w:rPr>
          <w:rFonts w:ascii="Arial" w:hAnsi="Arial" w:cs="Arial"/>
          <w:b/>
          <w:color w:val="000000" w:themeColor="text1"/>
        </w:rPr>
        <w:t xml:space="preserve">strategy for Identification of </w:t>
      </w:r>
      <w:proofErr w:type="spellStart"/>
      <w:r w:rsidR="0081372F" w:rsidRPr="00B3579A">
        <w:rPr>
          <w:rFonts w:ascii="Arial" w:hAnsi="Arial" w:cs="Arial"/>
          <w:b/>
          <w:color w:val="000000" w:themeColor="text1"/>
        </w:rPr>
        <w:t>p</w:t>
      </w:r>
      <w:r w:rsidRPr="00B3579A">
        <w:rPr>
          <w:rFonts w:ascii="Arial" w:hAnsi="Arial" w:cs="Arial"/>
          <w:b/>
          <w:color w:val="000000" w:themeColor="text1"/>
        </w:rPr>
        <w:t>lasmacytoid</w:t>
      </w:r>
      <w:proofErr w:type="spellEnd"/>
      <w:r w:rsidRPr="00B3579A">
        <w:rPr>
          <w:rFonts w:ascii="Arial" w:hAnsi="Arial" w:cs="Arial"/>
          <w:b/>
          <w:color w:val="000000" w:themeColor="text1"/>
        </w:rPr>
        <w:t xml:space="preserve"> DCs (</w:t>
      </w:r>
      <w:proofErr w:type="spellStart"/>
      <w:r w:rsidRPr="00B3579A">
        <w:rPr>
          <w:rFonts w:ascii="Arial" w:hAnsi="Arial" w:cs="Arial"/>
          <w:b/>
          <w:color w:val="000000" w:themeColor="text1"/>
        </w:rPr>
        <w:t>pDCs</w:t>
      </w:r>
      <w:proofErr w:type="spellEnd"/>
      <w:r w:rsidRPr="00B3579A">
        <w:rPr>
          <w:rFonts w:ascii="Arial" w:hAnsi="Arial" w:cs="Arial"/>
          <w:b/>
          <w:color w:val="000000" w:themeColor="text1"/>
        </w:rPr>
        <w:t>) from spleen.</w:t>
      </w:r>
      <w:r w:rsidRPr="00B3579A">
        <w:rPr>
          <w:rFonts w:ascii="Arial" w:hAnsi="Arial" w:cs="Arial"/>
          <w:color w:val="000000" w:themeColor="text1"/>
        </w:rPr>
        <w:t xml:space="preserve"> Total </w:t>
      </w:r>
      <w:proofErr w:type="spellStart"/>
      <w:r w:rsidRPr="00B3579A">
        <w:rPr>
          <w:rFonts w:ascii="Arial" w:hAnsi="Arial" w:cs="Arial"/>
          <w:color w:val="000000" w:themeColor="text1"/>
        </w:rPr>
        <w:t>splenocytes</w:t>
      </w:r>
      <w:proofErr w:type="spellEnd"/>
      <w:r w:rsidRPr="00B3579A">
        <w:rPr>
          <w:rFonts w:ascii="Arial" w:hAnsi="Arial" w:cs="Arial"/>
          <w:color w:val="000000" w:themeColor="text1"/>
        </w:rPr>
        <w:t xml:space="preserve"> were first gated on CD45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>live cells, followed by gating on CD19</w:t>
      </w:r>
      <w:r w:rsidRPr="00B3579A">
        <w:rPr>
          <w:rFonts w:ascii="Arial" w:hAnsi="Arial" w:cs="Arial"/>
          <w:color w:val="000000" w:themeColor="text1"/>
          <w:vertAlign w:val="superscript"/>
        </w:rPr>
        <w:t>-</w:t>
      </w:r>
      <w:r w:rsidRPr="00B3579A">
        <w:rPr>
          <w:rFonts w:ascii="Arial" w:hAnsi="Arial" w:cs="Arial"/>
          <w:color w:val="000000" w:themeColor="text1"/>
        </w:rPr>
        <w:t>CD11b</w:t>
      </w:r>
      <w:r w:rsidRPr="00B3579A">
        <w:rPr>
          <w:rFonts w:ascii="Arial" w:hAnsi="Arial" w:cs="Arial"/>
          <w:color w:val="000000" w:themeColor="text1"/>
          <w:vertAlign w:val="superscript"/>
        </w:rPr>
        <w:t>-</w:t>
      </w:r>
      <w:r w:rsidRPr="00B3579A">
        <w:rPr>
          <w:rFonts w:ascii="Arial" w:hAnsi="Arial" w:cs="Arial"/>
          <w:color w:val="000000" w:themeColor="text1"/>
        </w:rPr>
        <w:t xml:space="preserve"> cells, then gating on CD11c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>PDCA-1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 xml:space="preserve"> cells</w:t>
      </w:r>
      <w:r w:rsidR="0081372F" w:rsidRPr="00B3579A">
        <w:rPr>
          <w:rFonts w:ascii="Arial" w:hAnsi="Arial" w:cs="Arial"/>
          <w:color w:val="000000" w:themeColor="text1"/>
        </w:rPr>
        <w:t>;</w:t>
      </w:r>
      <w:r w:rsidRPr="00B357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579A">
        <w:rPr>
          <w:rFonts w:ascii="Arial" w:hAnsi="Arial" w:cs="Arial"/>
          <w:color w:val="000000" w:themeColor="text1"/>
        </w:rPr>
        <w:t>pDCs</w:t>
      </w:r>
      <w:proofErr w:type="spellEnd"/>
      <w:r w:rsidRPr="00B3579A">
        <w:rPr>
          <w:rFonts w:ascii="Arial" w:hAnsi="Arial" w:cs="Arial"/>
          <w:color w:val="000000" w:themeColor="text1"/>
        </w:rPr>
        <w:t xml:space="preserve"> were further gated</w:t>
      </w:r>
      <w:r w:rsidR="0081372F" w:rsidRPr="00B3579A">
        <w:rPr>
          <w:rFonts w:ascii="Arial" w:hAnsi="Arial" w:cs="Arial"/>
          <w:color w:val="000000" w:themeColor="text1"/>
        </w:rPr>
        <w:t xml:space="preserve"> in</w:t>
      </w:r>
      <w:r w:rsidRPr="00B3579A">
        <w:rPr>
          <w:rFonts w:ascii="Arial" w:hAnsi="Arial" w:cs="Arial"/>
          <w:color w:val="000000" w:themeColor="text1"/>
        </w:rPr>
        <w:t xml:space="preserve"> B220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>CD3</w:t>
      </w:r>
      <w:r w:rsidRPr="00B3579A">
        <w:rPr>
          <w:rFonts w:ascii="Arial" w:hAnsi="Arial" w:cs="Arial"/>
          <w:color w:val="000000" w:themeColor="text1"/>
          <w:vertAlign w:val="superscript"/>
        </w:rPr>
        <w:t>-</w:t>
      </w:r>
      <w:r w:rsidR="0081372F" w:rsidRPr="00B3579A">
        <w:rPr>
          <w:rFonts w:ascii="Arial" w:hAnsi="Arial" w:cs="Arial"/>
          <w:color w:val="000000" w:themeColor="text1"/>
        </w:rPr>
        <w:t xml:space="preserve"> cells. P</w:t>
      </w:r>
      <w:r w:rsidRPr="00B3579A">
        <w:rPr>
          <w:rFonts w:ascii="Arial" w:hAnsi="Arial" w:cs="Arial"/>
          <w:color w:val="000000" w:themeColor="text1"/>
        </w:rPr>
        <w:t>DCs were B220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>PDCA-1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>CD11c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 xml:space="preserve"> cells. Percentage of </w:t>
      </w:r>
      <w:proofErr w:type="spellStart"/>
      <w:r w:rsidRPr="00B3579A">
        <w:rPr>
          <w:rFonts w:ascii="Arial" w:hAnsi="Arial" w:cs="Arial"/>
          <w:color w:val="000000" w:themeColor="text1"/>
        </w:rPr>
        <w:t>pDCs</w:t>
      </w:r>
      <w:proofErr w:type="spellEnd"/>
      <w:r w:rsidRPr="00B3579A">
        <w:rPr>
          <w:rFonts w:ascii="Arial" w:hAnsi="Arial" w:cs="Arial"/>
          <w:color w:val="000000" w:themeColor="text1"/>
        </w:rPr>
        <w:t xml:space="preserve"> w</w:t>
      </w:r>
      <w:r w:rsidR="0081372F" w:rsidRPr="00B3579A">
        <w:rPr>
          <w:rFonts w:ascii="Arial" w:hAnsi="Arial" w:cs="Arial"/>
          <w:color w:val="000000" w:themeColor="text1"/>
        </w:rPr>
        <w:t>as</w:t>
      </w:r>
      <w:r w:rsidRPr="00B3579A">
        <w:rPr>
          <w:rFonts w:ascii="Arial" w:hAnsi="Arial" w:cs="Arial"/>
          <w:color w:val="000000" w:themeColor="text1"/>
        </w:rPr>
        <w:t xml:space="preserve"> calculated in total live CD45</w:t>
      </w:r>
      <w:r w:rsidRPr="00B3579A">
        <w:rPr>
          <w:rFonts w:ascii="Arial" w:hAnsi="Arial" w:cs="Arial"/>
          <w:color w:val="000000" w:themeColor="text1"/>
          <w:vertAlign w:val="superscript"/>
        </w:rPr>
        <w:t>+</w:t>
      </w:r>
      <w:r w:rsidRPr="00B3579A">
        <w:rPr>
          <w:rFonts w:ascii="Arial" w:hAnsi="Arial" w:cs="Arial"/>
          <w:color w:val="000000" w:themeColor="text1"/>
        </w:rPr>
        <w:t xml:space="preserve"> cells.</w:t>
      </w:r>
    </w:p>
    <w:p w:rsidR="005E37DA" w:rsidRPr="00B3579A" w:rsidRDefault="005E37DA" w:rsidP="00641370">
      <w:pPr>
        <w:spacing w:line="480" w:lineRule="auto"/>
        <w:rPr>
          <w:rFonts w:ascii="Arial" w:hAnsi="Arial" w:cs="Arial"/>
        </w:rPr>
      </w:pPr>
    </w:p>
    <w:p w:rsidR="00D3188B" w:rsidRPr="00B3579A" w:rsidRDefault="00D3188B" w:rsidP="00641370">
      <w:pPr>
        <w:widowControl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kern w:val="0"/>
        </w:rPr>
      </w:pPr>
      <w:r w:rsidRPr="00B3579A">
        <w:rPr>
          <w:rFonts w:ascii="Arial" w:hAnsi="Arial" w:cs="Arial"/>
          <w:b/>
          <w:bCs/>
          <w:color w:val="000000"/>
          <w:kern w:val="0"/>
        </w:rPr>
        <w:t xml:space="preserve">Supplemental Figure </w:t>
      </w:r>
      <w:r w:rsidR="00C547C3" w:rsidRPr="00B3579A">
        <w:rPr>
          <w:rFonts w:ascii="Arial" w:hAnsi="Arial" w:cs="Arial"/>
          <w:b/>
          <w:bCs/>
          <w:color w:val="000000"/>
          <w:kern w:val="0"/>
        </w:rPr>
        <w:t>5</w:t>
      </w:r>
      <w:r w:rsidR="00641370" w:rsidRPr="00B3579A">
        <w:rPr>
          <w:rFonts w:ascii="Arial" w:hAnsi="Arial" w:cs="Arial"/>
          <w:b/>
          <w:bCs/>
          <w:color w:val="000000"/>
          <w:kern w:val="0"/>
        </w:rPr>
        <w:t>.</w:t>
      </w:r>
      <w:r w:rsidRPr="00B3579A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B3579A">
        <w:rPr>
          <w:rFonts w:ascii="Arial" w:hAnsi="Arial" w:cs="Arial"/>
          <w:b/>
          <w:color w:val="000000"/>
          <w:kern w:val="0"/>
        </w:rPr>
        <w:t xml:space="preserve">TLR9 deficiency accelerates </w:t>
      </w:r>
      <w:proofErr w:type="spellStart"/>
      <w:r w:rsidRPr="00B3579A">
        <w:rPr>
          <w:rFonts w:ascii="Arial" w:hAnsi="Arial" w:cs="Arial"/>
          <w:b/>
          <w:color w:val="000000"/>
          <w:kern w:val="0"/>
        </w:rPr>
        <w:t>imiquimod</w:t>
      </w:r>
      <w:proofErr w:type="spellEnd"/>
      <w:r w:rsidRPr="00B3579A">
        <w:rPr>
          <w:rFonts w:ascii="Arial" w:hAnsi="Arial" w:cs="Arial"/>
          <w:b/>
          <w:color w:val="000000"/>
          <w:kern w:val="0"/>
        </w:rPr>
        <w:t xml:space="preserve">-driven </w:t>
      </w:r>
      <w:proofErr w:type="spellStart"/>
      <w:r w:rsidRPr="00B3579A">
        <w:rPr>
          <w:rFonts w:ascii="Arial" w:hAnsi="Arial" w:cs="Arial"/>
          <w:b/>
          <w:color w:val="000000"/>
          <w:kern w:val="0"/>
        </w:rPr>
        <w:t>hematopoiesis</w:t>
      </w:r>
      <w:proofErr w:type="spellEnd"/>
      <w:r w:rsidRPr="00B3579A">
        <w:rPr>
          <w:rFonts w:ascii="Arial" w:hAnsi="Arial" w:cs="Arial"/>
          <w:b/>
          <w:color w:val="000000"/>
          <w:kern w:val="0"/>
        </w:rPr>
        <w:t>.</w:t>
      </w:r>
      <w:r w:rsidRPr="00B3579A">
        <w:rPr>
          <w:rFonts w:ascii="Arial" w:hAnsi="Arial" w:cs="Arial"/>
          <w:color w:val="000000"/>
          <w:kern w:val="0"/>
        </w:rPr>
        <w:t xml:space="preserve"> (A) Gating strategy for Identification of bone marrow (BM) progenitor populations. The BM cells were first gated by live and lineage</w:t>
      </w:r>
      <w:r w:rsidRPr="00B3579A">
        <w:rPr>
          <w:rFonts w:ascii="Arial" w:hAnsi="Arial" w:cs="Arial"/>
          <w:color w:val="000000"/>
          <w:kern w:val="0"/>
          <w:vertAlign w:val="superscript"/>
        </w:rPr>
        <w:t>-</w:t>
      </w:r>
      <w:r w:rsidRPr="00B3579A">
        <w:rPr>
          <w:rFonts w:ascii="Arial" w:hAnsi="Arial" w:cs="Arial"/>
          <w:color w:val="000000"/>
          <w:kern w:val="0"/>
        </w:rPr>
        <w:t xml:space="preserve"> cells, the myeloid progenitor cells (MP) were defined by c-kit</w:t>
      </w:r>
      <w:r w:rsidRPr="00B3579A">
        <w:rPr>
          <w:rFonts w:ascii="Arial" w:hAnsi="Arial" w:cs="Arial"/>
          <w:color w:val="000000"/>
          <w:kern w:val="0"/>
          <w:vertAlign w:val="superscript"/>
        </w:rPr>
        <w:t>+</w:t>
      </w:r>
      <w:r w:rsidRPr="00B3579A">
        <w:rPr>
          <w:rFonts w:ascii="Arial" w:hAnsi="Arial" w:cs="Arial"/>
          <w:color w:val="000000"/>
          <w:kern w:val="0"/>
        </w:rPr>
        <w:t>Sca-1</w:t>
      </w:r>
      <w:r w:rsidRPr="00B3579A">
        <w:rPr>
          <w:rFonts w:ascii="Arial" w:hAnsi="Arial" w:cs="Arial"/>
          <w:color w:val="000000"/>
          <w:kern w:val="0"/>
          <w:vertAlign w:val="superscript"/>
        </w:rPr>
        <w:t>-</w:t>
      </w:r>
      <w:r w:rsidRPr="00B3579A">
        <w:rPr>
          <w:rFonts w:ascii="Arial" w:hAnsi="Arial" w:cs="Arial"/>
          <w:color w:val="000000"/>
          <w:kern w:val="0"/>
        </w:rPr>
        <w:t xml:space="preserve"> and LSK cells were defined by c-kit</w:t>
      </w:r>
      <w:r w:rsidRPr="00B3579A">
        <w:rPr>
          <w:rFonts w:ascii="Arial" w:hAnsi="Arial" w:cs="Arial"/>
          <w:color w:val="000000"/>
          <w:kern w:val="0"/>
          <w:vertAlign w:val="superscript"/>
        </w:rPr>
        <w:t>+</w:t>
      </w:r>
      <w:r w:rsidRPr="00B3579A">
        <w:rPr>
          <w:rFonts w:ascii="Arial" w:hAnsi="Arial" w:cs="Arial"/>
          <w:color w:val="000000"/>
          <w:kern w:val="0"/>
        </w:rPr>
        <w:t>Sca-1</w:t>
      </w:r>
      <w:r w:rsidRPr="00B3579A">
        <w:rPr>
          <w:rFonts w:ascii="Arial" w:hAnsi="Arial" w:cs="Arial"/>
          <w:color w:val="000000"/>
          <w:kern w:val="0"/>
          <w:vertAlign w:val="superscript"/>
        </w:rPr>
        <w:t>+</w:t>
      </w:r>
      <w:r w:rsidRPr="00B3579A">
        <w:rPr>
          <w:rFonts w:ascii="Arial" w:hAnsi="Arial" w:cs="Arial"/>
          <w:color w:val="000000"/>
          <w:kern w:val="0"/>
        </w:rPr>
        <w:t xml:space="preserve">. MPs were further stained with CD16/32 versus CD34 to </w:t>
      </w:r>
      <w:r w:rsidRPr="00B3579A">
        <w:rPr>
          <w:rFonts w:ascii="Arial" w:hAnsi="Arial" w:cs="Arial"/>
          <w:color w:val="000000"/>
          <w:kern w:val="0"/>
        </w:rPr>
        <w:lastRenderedPageBreak/>
        <w:t>differentiate between granulocyte myeloid progenitors (GMPs) and common myeloid progenitors (CMPs). (B) WT and TLR9</w:t>
      </w:r>
      <w:r w:rsidRPr="00B3579A">
        <w:rPr>
          <w:rFonts w:ascii="Arial" w:hAnsi="Arial" w:cs="Arial"/>
          <w:color w:val="000000"/>
          <w:kern w:val="0"/>
          <w:vertAlign w:val="superscript"/>
        </w:rPr>
        <w:t xml:space="preserve">-/- </w:t>
      </w:r>
      <w:r w:rsidRPr="00B3579A">
        <w:rPr>
          <w:rFonts w:ascii="Arial" w:hAnsi="Arial" w:cs="Arial"/>
          <w:color w:val="000000"/>
          <w:kern w:val="0"/>
        </w:rPr>
        <w:t xml:space="preserve">mice were treated with </w:t>
      </w:r>
      <w:proofErr w:type="spellStart"/>
      <w:r w:rsidRPr="00B3579A">
        <w:rPr>
          <w:rFonts w:ascii="Arial" w:hAnsi="Arial" w:cs="Arial"/>
          <w:color w:val="000000"/>
          <w:kern w:val="0"/>
        </w:rPr>
        <w:t>imiquimod</w:t>
      </w:r>
      <w:proofErr w:type="spellEnd"/>
      <w:r w:rsidRPr="00B3579A">
        <w:rPr>
          <w:rFonts w:ascii="Arial" w:hAnsi="Arial" w:cs="Arial"/>
          <w:color w:val="000000"/>
          <w:kern w:val="0"/>
        </w:rPr>
        <w:t xml:space="preserve"> for 1 week. Bone marrow (BM) cells were isolated and analyzed MPs and LSKs. (C) MPs were further analyzed for GMPs and CMPs. (D) WT and TLR9</w:t>
      </w:r>
      <w:r w:rsidRPr="00B3579A">
        <w:rPr>
          <w:rFonts w:ascii="Arial" w:hAnsi="Arial" w:cs="Arial"/>
          <w:color w:val="000000"/>
          <w:kern w:val="0"/>
          <w:vertAlign w:val="superscript"/>
        </w:rPr>
        <w:t xml:space="preserve">-/- </w:t>
      </w:r>
      <w:r w:rsidRPr="00B3579A">
        <w:rPr>
          <w:rFonts w:ascii="Arial" w:hAnsi="Arial" w:cs="Arial"/>
          <w:color w:val="000000"/>
          <w:kern w:val="0"/>
        </w:rPr>
        <w:t xml:space="preserve">mice were treated with </w:t>
      </w:r>
      <w:proofErr w:type="spellStart"/>
      <w:r w:rsidRPr="00B3579A">
        <w:rPr>
          <w:rFonts w:ascii="Arial" w:hAnsi="Arial" w:cs="Arial"/>
          <w:color w:val="000000"/>
          <w:kern w:val="0"/>
        </w:rPr>
        <w:t>imiquimod</w:t>
      </w:r>
      <w:proofErr w:type="spellEnd"/>
      <w:r w:rsidRPr="00B3579A">
        <w:rPr>
          <w:rFonts w:ascii="Arial" w:hAnsi="Arial" w:cs="Arial"/>
          <w:color w:val="000000"/>
          <w:kern w:val="0"/>
        </w:rPr>
        <w:t xml:space="preserve"> for 3 weeks. WT and TLR9</w:t>
      </w:r>
      <w:r w:rsidRPr="00B3579A">
        <w:rPr>
          <w:rFonts w:ascii="Arial" w:hAnsi="Arial" w:cs="Arial"/>
          <w:color w:val="000000"/>
          <w:kern w:val="0"/>
          <w:vertAlign w:val="superscript"/>
        </w:rPr>
        <w:t xml:space="preserve">-/- </w:t>
      </w:r>
      <w:r w:rsidRPr="00B3579A">
        <w:rPr>
          <w:rFonts w:ascii="Arial" w:hAnsi="Arial" w:cs="Arial"/>
          <w:color w:val="000000"/>
          <w:kern w:val="0"/>
        </w:rPr>
        <w:t xml:space="preserve">mice were treated with </w:t>
      </w:r>
      <w:proofErr w:type="spellStart"/>
      <w:r w:rsidRPr="00B3579A">
        <w:rPr>
          <w:rFonts w:ascii="Arial" w:hAnsi="Arial" w:cs="Arial"/>
          <w:color w:val="000000"/>
          <w:kern w:val="0"/>
        </w:rPr>
        <w:t>imiquimod</w:t>
      </w:r>
      <w:proofErr w:type="spellEnd"/>
      <w:r w:rsidRPr="00B3579A">
        <w:rPr>
          <w:rFonts w:ascii="Arial" w:hAnsi="Arial" w:cs="Arial"/>
          <w:color w:val="000000"/>
          <w:kern w:val="0"/>
        </w:rPr>
        <w:t xml:space="preserve"> for 3 weeks. Bone marrow (BM) cells were isolated and analyzed MPs and LSKs. MPs were further analyzed for GMPs and CMPs.</w:t>
      </w:r>
      <w:r w:rsidRPr="00B3579A">
        <w:rPr>
          <w:rFonts w:ascii="Arial" w:hAnsi="Arial" w:cs="Arial"/>
          <w:color w:val="FF0000"/>
          <w:kern w:val="0"/>
        </w:rPr>
        <w:t xml:space="preserve"> </w:t>
      </w:r>
      <w:r w:rsidR="005A3932" w:rsidRPr="00B3579A">
        <w:rPr>
          <w:rFonts w:ascii="Arial" w:hAnsi="Arial" w:cs="Arial"/>
          <w:color w:val="000000" w:themeColor="text1"/>
          <w:kern w:val="0"/>
        </w:rPr>
        <w:t>Bone marrow derived DCs (BMDCs) from WT and Tlr9</w:t>
      </w:r>
      <w:r w:rsidR="005A3932" w:rsidRPr="00B3579A">
        <w:rPr>
          <w:rFonts w:ascii="Arial" w:hAnsi="Arial" w:cs="Arial"/>
          <w:color w:val="000000" w:themeColor="text1"/>
          <w:kern w:val="0"/>
          <w:vertAlign w:val="superscript"/>
        </w:rPr>
        <w:t xml:space="preserve">-/- </w:t>
      </w:r>
      <w:r w:rsidR="005A3932" w:rsidRPr="00B3579A">
        <w:rPr>
          <w:rFonts w:ascii="Arial" w:hAnsi="Arial" w:cs="Arial"/>
          <w:color w:val="000000" w:themeColor="text1"/>
          <w:kern w:val="0"/>
        </w:rPr>
        <w:t>mice were stimulated with medi</w:t>
      </w:r>
      <w:r w:rsidR="0081372F" w:rsidRPr="00B3579A">
        <w:rPr>
          <w:rFonts w:ascii="Arial" w:hAnsi="Arial" w:cs="Arial"/>
          <w:color w:val="000000" w:themeColor="text1"/>
          <w:kern w:val="0"/>
        </w:rPr>
        <w:t>a</w:t>
      </w:r>
      <w:r w:rsidR="005A3932" w:rsidRPr="00B3579A">
        <w:rPr>
          <w:rFonts w:ascii="Arial" w:hAnsi="Arial" w:cs="Arial"/>
          <w:color w:val="000000" w:themeColor="text1"/>
          <w:kern w:val="0"/>
        </w:rPr>
        <w:t xml:space="preserve"> (UN), </w:t>
      </w:r>
      <w:proofErr w:type="spellStart"/>
      <w:r w:rsidR="005A3932" w:rsidRPr="00B3579A">
        <w:rPr>
          <w:rFonts w:ascii="Arial" w:hAnsi="Arial" w:cs="Arial"/>
          <w:color w:val="000000" w:themeColor="text1"/>
          <w:kern w:val="0"/>
        </w:rPr>
        <w:t>imiquimod</w:t>
      </w:r>
      <w:proofErr w:type="spellEnd"/>
      <w:r w:rsidR="005A3932" w:rsidRPr="00B3579A">
        <w:rPr>
          <w:rFonts w:ascii="Arial" w:hAnsi="Arial" w:cs="Arial"/>
          <w:color w:val="000000" w:themeColor="text1"/>
          <w:kern w:val="0"/>
        </w:rPr>
        <w:t xml:space="preserve"> (1 µg/ml), IFN-γ (40 </w:t>
      </w:r>
      <w:proofErr w:type="spellStart"/>
      <w:r w:rsidR="005A3932" w:rsidRPr="00B3579A">
        <w:rPr>
          <w:rFonts w:ascii="Arial" w:hAnsi="Arial" w:cs="Arial"/>
          <w:color w:val="000000" w:themeColor="text1"/>
          <w:kern w:val="0"/>
        </w:rPr>
        <w:t>ng</w:t>
      </w:r>
      <w:proofErr w:type="spellEnd"/>
      <w:r w:rsidR="005A3932" w:rsidRPr="00B3579A">
        <w:rPr>
          <w:rFonts w:ascii="Arial" w:hAnsi="Arial" w:cs="Arial"/>
          <w:color w:val="000000" w:themeColor="text1"/>
          <w:kern w:val="0"/>
        </w:rPr>
        <w:t xml:space="preserve">/ml), and </w:t>
      </w:r>
      <w:proofErr w:type="spellStart"/>
      <w:r w:rsidR="005A3932" w:rsidRPr="00B3579A">
        <w:rPr>
          <w:rFonts w:ascii="Arial" w:hAnsi="Arial" w:cs="Arial"/>
          <w:color w:val="000000" w:themeColor="text1"/>
          <w:kern w:val="0"/>
        </w:rPr>
        <w:t>imiquimod</w:t>
      </w:r>
      <w:proofErr w:type="spellEnd"/>
      <w:r w:rsidR="005A3932" w:rsidRPr="00B3579A">
        <w:rPr>
          <w:rFonts w:ascii="Arial" w:hAnsi="Arial" w:cs="Arial"/>
          <w:color w:val="000000" w:themeColor="text1"/>
          <w:kern w:val="0"/>
        </w:rPr>
        <w:t xml:space="preserve"> (1 µg/ml) + IFN-γ (40 </w:t>
      </w:r>
      <w:proofErr w:type="spellStart"/>
      <w:r w:rsidR="005A3932" w:rsidRPr="00B3579A">
        <w:rPr>
          <w:rFonts w:ascii="Arial" w:hAnsi="Arial" w:cs="Arial"/>
          <w:color w:val="000000" w:themeColor="text1"/>
          <w:kern w:val="0"/>
        </w:rPr>
        <w:t>ng</w:t>
      </w:r>
      <w:proofErr w:type="spellEnd"/>
      <w:r w:rsidR="005A3932" w:rsidRPr="00B3579A">
        <w:rPr>
          <w:rFonts w:ascii="Arial" w:hAnsi="Arial" w:cs="Arial"/>
          <w:color w:val="000000" w:themeColor="text1"/>
          <w:kern w:val="0"/>
        </w:rPr>
        <w:t xml:space="preserve">/ml) for 4h (n=4). Gene expression of IL-12 p35 </w:t>
      </w:r>
      <w:r w:rsidR="005A3932" w:rsidRPr="00B3579A">
        <w:rPr>
          <w:rFonts w:ascii="Arial" w:hAnsi="Arial" w:cs="Arial"/>
          <w:bCs/>
          <w:color w:val="000000" w:themeColor="text1"/>
          <w:kern w:val="0"/>
        </w:rPr>
        <w:t xml:space="preserve">(E) </w:t>
      </w:r>
      <w:r w:rsidR="005A3932" w:rsidRPr="00B3579A">
        <w:rPr>
          <w:rFonts w:ascii="Arial" w:hAnsi="Arial" w:cs="Arial"/>
          <w:color w:val="000000" w:themeColor="text1"/>
          <w:kern w:val="0"/>
        </w:rPr>
        <w:t xml:space="preserve">and TLR7 </w:t>
      </w:r>
      <w:r w:rsidR="005A3932" w:rsidRPr="00B3579A">
        <w:rPr>
          <w:rFonts w:ascii="Arial" w:hAnsi="Arial" w:cs="Arial"/>
          <w:bCs/>
          <w:color w:val="000000" w:themeColor="text1"/>
          <w:kern w:val="0"/>
        </w:rPr>
        <w:t xml:space="preserve">(F) </w:t>
      </w:r>
      <w:r w:rsidR="005A3932" w:rsidRPr="00B3579A">
        <w:rPr>
          <w:rFonts w:ascii="Arial" w:hAnsi="Arial" w:cs="Arial"/>
          <w:color w:val="000000" w:themeColor="text1"/>
          <w:kern w:val="0"/>
        </w:rPr>
        <w:t>w</w:t>
      </w:r>
      <w:r w:rsidR="0081372F" w:rsidRPr="00B3579A">
        <w:rPr>
          <w:rFonts w:ascii="Arial" w:hAnsi="Arial" w:cs="Arial"/>
          <w:color w:val="000000" w:themeColor="text1"/>
          <w:kern w:val="0"/>
        </w:rPr>
        <w:t xml:space="preserve">as </w:t>
      </w:r>
      <w:r w:rsidR="005A3932" w:rsidRPr="00B3579A">
        <w:rPr>
          <w:rFonts w:ascii="Arial" w:hAnsi="Arial" w:cs="Arial"/>
          <w:color w:val="000000" w:themeColor="text1"/>
          <w:kern w:val="0"/>
        </w:rPr>
        <w:t>determined.</w:t>
      </w:r>
      <w:r w:rsidR="00C547C3" w:rsidRPr="00B3579A">
        <w:rPr>
          <w:rFonts w:ascii="Arial" w:hAnsi="Arial" w:cs="Arial"/>
          <w:color w:val="000000" w:themeColor="text1"/>
          <w:kern w:val="0"/>
        </w:rPr>
        <w:t xml:space="preserve"> </w:t>
      </w:r>
      <w:r w:rsidRPr="00B3579A">
        <w:rPr>
          <w:rFonts w:ascii="Arial" w:hAnsi="Arial" w:cs="Arial"/>
          <w:color w:val="000000" w:themeColor="text1"/>
          <w:kern w:val="0"/>
        </w:rPr>
        <w:t xml:space="preserve">* </w:t>
      </w:r>
      <w:r w:rsidRPr="00B3579A">
        <w:rPr>
          <w:rFonts w:ascii="Arial" w:hAnsi="Arial" w:cs="Arial"/>
          <w:i/>
          <w:iCs/>
          <w:color w:val="000000" w:themeColor="text1"/>
          <w:kern w:val="0"/>
        </w:rPr>
        <w:t>p</w:t>
      </w:r>
      <w:r w:rsidRPr="00B3579A">
        <w:rPr>
          <w:rFonts w:ascii="Arial" w:hAnsi="Arial" w:cs="Arial"/>
          <w:color w:val="000000" w:themeColor="text1"/>
          <w:kern w:val="0"/>
        </w:rPr>
        <w:t xml:space="preserve">&lt;0.05, ** </w:t>
      </w:r>
      <w:r w:rsidRPr="00B3579A">
        <w:rPr>
          <w:rFonts w:ascii="Arial" w:hAnsi="Arial" w:cs="Arial"/>
          <w:i/>
          <w:iCs/>
          <w:color w:val="000000" w:themeColor="text1"/>
          <w:kern w:val="0"/>
        </w:rPr>
        <w:t>p</w:t>
      </w:r>
      <w:r w:rsidRPr="00B3579A">
        <w:rPr>
          <w:rFonts w:ascii="Arial" w:hAnsi="Arial" w:cs="Arial"/>
          <w:color w:val="000000" w:themeColor="text1"/>
          <w:kern w:val="0"/>
        </w:rPr>
        <w:t xml:space="preserve">&lt;0.01, *** </w:t>
      </w:r>
      <w:r w:rsidRPr="00B3579A">
        <w:rPr>
          <w:rFonts w:ascii="Arial" w:hAnsi="Arial" w:cs="Arial"/>
          <w:i/>
          <w:iCs/>
          <w:color w:val="000000" w:themeColor="text1"/>
          <w:kern w:val="0"/>
        </w:rPr>
        <w:t>p</w:t>
      </w:r>
      <w:r w:rsidRPr="00B3579A">
        <w:rPr>
          <w:rFonts w:ascii="Arial" w:hAnsi="Arial" w:cs="Arial"/>
          <w:color w:val="000000" w:themeColor="text1"/>
          <w:kern w:val="0"/>
        </w:rPr>
        <w:t>&lt;0.001.</w:t>
      </w:r>
    </w:p>
    <w:p w:rsidR="00D3188B" w:rsidRPr="00B3579A" w:rsidRDefault="00D3188B" w:rsidP="00641370">
      <w:pPr>
        <w:spacing w:line="480" w:lineRule="auto"/>
        <w:rPr>
          <w:rFonts w:ascii="Arial" w:hAnsi="Arial" w:cs="Arial"/>
        </w:rPr>
      </w:pPr>
    </w:p>
    <w:p w:rsidR="004765F8" w:rsidRPr="00B3579A" w:rsidRDefault="004765F8" w:rsidP="00641370">
      <w:pPr>
        <w:spacing w:line="480" w:lineRule="auto"/>
        <w:rPr>
          <w:rFonts w:ascii="Arial" w:hAnsi="Arial" w:cs="Arial"/>
          <w:b/>
        </w:rPr>
      </w:pPr>
    </w:p>
    <w:p w:rsidR="0086538E" w:rsidRPr="00B3579A" w:rsidRDefault="0086538E" w:rsidP="00641370">
      <w:pPr>
        <w:spacing w:line="480" w:lineRule="auto"/>
        <w:rPr>
          <w:rFonts w:ascii="Arial" w:hAnsi="Arial" w:cs="Arial"/>
          <w:b/>
        </w:rPr>
        <w:sectPr w:rsidR="0086538E" w:rsidRPr="00B3579A" w:rsidSect="00257212">
          <w:pgSz w:w="12240" w:h="15840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4144F4" w:rsidRPr="00B3579A" w:rsidRDefault="004765F8" w:rsidP="00641370">
      <w:pPr>
        <w:spacing w:line="480" w:lineRule="auto"/>
        <w:rPr>
          <w:rFonts w:ascii="Arial" w:hAnsi="Arial" w:cs="Arial"/>
          <w:b/>
          <w:lang w:val="pt-BR"/>
        </w:rPr>
      </w:pPr>
      <w:r w:rsidRPr="00B3579A">
        <w:rPr>
          <w:rFonts w:ascii="Arial" w:hAnsi="Arial" w:cs="Arial"/>
          <w:b/>
          <w:lang w:val="pt-BR"/>
        </w:rPr>
        <w:lastRenderedPageBreak/>
        <w:t>REFERENCES</w:t>
      </w:r>
    </w:p>
    <w:p w:rsidR="004765F8" w:rsidRPr="00B3579A" w:rsidRDefault="004765F8" w:rsidP="00641370">
      <w:pPr>
        <w:spacing w:line="480" w:lineRule="auto"/>
        <w:rPr>
          <w:rFonts w:ascii="Arial" w:hAnsi="Arial" w:cs="Arial"/>
          <w:lang w:val="pt-BR"/>
        </w:rPr>
      </w:pPr>
    </w:p>
    <w:p w:rsidR="004765F8" w:rsidRPr="00B3579A" w:rsidRDefault="00E06C43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  <w:lang w:val="pt-BR"/>
        </w:rPr>
      </w:pPr>
      <w:r w:rsidRPr="00E06C43">
        <w:rPr>
          <w:rFonts w:ascii="Arial" w:hAnsi="Arial" w:cs="Arial"/>
        </w:rPr>
        <w:fldChar w:fldCharType="begin"/>
      </w:r>
      <w:r w:rsidR="004144F4" w:rsidRPr="00B3579A">
        <w:rPr>
          <w:rFonts w:ascii="Arial" w:hAnsi="Arial" w:cs="Arial"/>
          <w:lang w:val="pt-BR"/>
        </w:rPr>
        <w:instrText xml:space="preserve"> ADDIN EN.REFLIST </w:instrText>
      </w:r>
      <w:r w:rsidRPr="00E06C43">
        <w:rPr>
          <w:rFonts w:ascii="Arial" w:hAnsi="Arial" w:cs="Arial"/>
        </w:rPr>
        <w:fldChar w:fldCharType="separate"/>
      </w:r>
      <w:r w:rsidR="004765F8" w:rsidRPr="00B3579A">
        <w:rPr>
          <w:rFonts w:ascii="Arial" w:hAnsi="Arial" w:cs="Arial"/>
          <w:noProof/>
          <w:lang w:val="pt-BR"/>
        </w:rPr>
        <w:t xml:space="preserve">1. Carmona-Rivera C, Zhao W, Yalavarthi S, et al. Neutrophil extracellular traps induce endothelial dysfunction in systemic lupus erythematosus through the activation of matrix metalloproteinase-2. </w:t>
      </w:r>
      <w:r w:rsidR="004765F8" w:rsidRPr="00B3579A">
        <w:rPr>
          <w:rFonts w:ascii="Arial" w:hAnsi="Arial" w:cs="Arial"/>
          <w:i/>
          <w:noProof/>
          <w:lang w:val="pt-BR"/>
        </w:rPr>
        <w:t>Ann Rheum Dis</w:t>
      </w:r>
      <w:r w:rsidR="004765F8" w:rsidRPr="00B3579A">
        <w:rPr>
          <w:rFonts w:ascii="Arial" w:hAnsi="Arial" w:cs="Arial"/>
          <w:noProof/>
          <w:lang w:val="pt-BR"/>
        </w:rPr>
        <w:t xml:space="preserve"> 2015;74(7):1417-24. doi: 10.1136/annrheumdis-2013-204837</w:t>
      </w:r>
    </w:p>
    <w:p w:rsidR="004765F8" w:rsidRPr="00B3579A" w:rsidRDefault="004765F8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B3579A">
        <w:rPr>
          <w:rFonts w:ascii="Arial" w:hAnsi="Arial" w:cs="Arial"/>
          <w:noProof/>
          <w:lang w:val="pt-BR"/>
        </w:rPr>
        <w:t xml:space="preserve">2. Liu Y, Holdbrooks AT, De Sarno P, et al. </w:t>
      </w:r>
      <w:r w:rsidRPr="00B3579A">
        <w:rPr>
          <w:rFonts w:ascii="Arial" w:hAnsi="Arial" w:cs="Arial"/>
          <w:noProof/>
        </w:rPr>
        <w:t xml:space="preserve">Therapeutic efficacy of suppressing the Jak/STAT pathway in multiple models of experimental autoimmune encephalomyelitis. </w:t>
      </w:r>
      <w:r w:rsidRPr="00B3579A">
        <w:rPr>
          <w:rFonts w:ascii="Arial" w:hAnsi="Arial" w:cs="Arial"/>
          <w:i/>
          <w:noProof/>
        </w:rPr>
        <w:t>J Immunol</w:t>
      </w:r>
      <w:r w:rsidRPr="00B3579A">
        <w:rPr>
          <w:rFonts w:ascii="Arial" w:hAnsi="Arial" w:cs="Arial"/>
          <w:noProof/>
        </w:rPr>
        <w:t xml:space="preserve"> 2014;192(1):59-72. doi: 10.4049/jimmunol.1301513</w:t>
      </w:r>
    </w:p>
    <w:p w:rsidR="004765F8" w:rsidRPr="00B3579A" w:rsidRDefault="004765F8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B3579A">
        <w:rPr>
          <w:rFonts w:ascii="Arial" w:hAnsi="Arial" w:cs="Arial"/>
          <w:noProof/>
        </w:rPr>
        <w:t xml:space="preserve">3. Thacker SG, Zhao W, Smith CK, et al. Type I interferons modulate vascular function, repair, thrombosis, and plaque progression in murine models of lupus and atherosclerosis. </w:t>
      </w:r>
      <w:r w:rsidRPr="00B3579A">
        <w:rPr>
          <w:rFonts w:ascii="Arial" w:hAnsi="Arial" w:cs="Arial"/>
          <w:i/>
          <w:noProof/>
        </w:rPr>
        <w:t>Arthritis Rheum</w:t>
      </w:r>
      <w:r w:rsidRPr="00B3579A">
        <w:rPr>
          <w:rFonts w:ascii="Arial" w:hAnsi="Arial" w:cs="Arial"/>
          <w:noProof/>
        </w:rPr>
        <w:t xml:space="preserve"> 2012;64(9):2975-85. doi: 10.1002/art.34504</w:t>
      </w:r>
    </w:p>
    <w:p w:rsidR="004765F8" w:rsidRPr="00B3579A" w:rsidRDefault="004765F8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B3579A">
        <w:rPr>
          <w:rFonts w:ascii="Arial" w:hAnsi="Arial" w:cs="Arial"/>
          <w:noProof/>
        </w:rPr>
        <w:t xml:space="preserve">4. Reynolds JA, Rosenberg AZ, Smith CK, et al. Brief Report: Vitamin D Deficiency Is Associated With Endothelial Dysfunction and Increases Type I Interferon Gene Expression in a Murine Model of Systemic Lupus Erythematosus. </w:t>
      </w:r>
      <w:r w:rsidRPr="00B3579A">
        <w:rPr>
          <w:rFonts w:ascii="Arial" w:hAnsi="Arial" w:cs="Arial"/>
          <w:i/>
          <w:noProof/>
        </w:rPr>
        <w:t>Arthritis Rheumatol</w:t>
      </w:r>
      <w:r w:rsidRPr="00B3579A">
        <w:rPr>
          <w:rFonts w:ascii="Arial" w:hAnsi="Arial" w:cs="Arial"/>
          <w:noProof/>
        </w:rPr>
        <w:t xml:space="preserve"> 2016;68(12):2929-35. doi: 10.1002/art.39803</w:t>
      </w:r>
    </w:p>
    <w:p w:rsidR="004765F8" w:rsidRPr="00B3579A" w:rsidRDefault="004765F8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B3579A">
        <w:rPr>
          <w:rFonts w:ascii="Arial" w:hAnsi="Arial" w:cs="Arial"/>
          <w:noProof/>
        </w:rPr>
        <w:t xml:space="preserve">5. Knight JS, Zhao W, Luo W, et al. Peptidylarginine deiminase inhibition is immunomodulatory and vasculoprotective in murine lupus. </w:t>
      </w:r>
      <w:r w:rsidRPr="00B3579A">
        <w:rPr>
          <w:rFonts w:ascii="Arial" w:hAnsi="Arial" w:cs="Arial"/>
          <w:i/>
          <w:noProof/>
        </w:rPr>
        <w:t>J Clin Invest</w:t>
      </w:r>
      <w:r w:rsidRPr="00B3579A">
        <w:rPr>
          <w:rFonts w:ascii="Arial" w:hAnsi="Arial" w:cs="Arial"/>
          <w:noProof/>
        </w:rPr>
        <w:t xml:space="preserve"> </w:t>
      </w:r>
      <w:r w:rsidRPr="00B3579A">
        <w:rPr>
          <w:rFonts w:ascii="Arial" w:hAnsi="Arial" w:cs="Arial"/>
          <w:noProof/>
        </w:rPr>
        <w:lastRenderedPageBreak/>
        <w:t>2013;123(7):2981-93. doi: 10.1172/JCI67390</w:t>
      </w:r>
    </w:p>
    <w:p w:rsidR="004765F8" w:rsidRPr="00B3579A" w:rsidRDefault="004765F8" w:rsidP="00641370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B3579A">
        <w:rPr>
          <w:rFonts w:ascii="Arial" w:hAnsi="Arial" w:cs="Arial"/>
          <w:noProof/>
        </w:rPr>
        <w:t xml:space="preserve">6. Zhou Y, Chen H, Liu L, et al. CD74 Deficiency Mitigates Systemic Lupus Erythematosus-like Autoimmunity and Pathological Findings in Mice. </w:t>
      </w:r>
      <w:r w:rsidRPr="00B3579A">
        <w:rPr>
          <w:rFonts w:ascii="Arial" w:hAnsi="Arial" w:cs="Arial"/>
          <w:i/>
          <w:noProof/>
        </w:rPr>
        <w:t>J Immunol</w:t>
      </w:r>
      <w:r w:rsidRPr="00B3579A">
        <w:rPr>
          <w:rFonts w:ascii="Arial" w:hAnsi="Arial" w:cs="Arial"/>
          <w:noProof/>
        </w:rPr>
        <w:t xml:space="preserve"> 2017;198(7):2568-77. doi: 10.4049/jimmunol.1600028</w:t>
      </w:r>
    </w:p>
    <w:p w:rsidR="00206409" w:rsidRPr="00641370" w:rsidRDefault="00E06C43" w:rsidP="00641370">
      <w:pPr>
        <w:spacing w:line="480" w:lineRule="auto"/>
        <w:rPr>
          <w:rFonts w:ascii="Arial" w:hAnsi="Arial" w:cs="Arial"/>
        </w:rPr>
      </w:pPr>
      <w:r w:rsidRPr="00B3579A">
        <w:rPr>
          <w:rFonts w:ascii="Arial" w:hAnsi="Arial" w:cs="Arial"/>
        </w:rPr>
        <w:fldChar w:fldCharType="end"/>
      </w:r>
      <w:bookmarkStart w:id="0" w:name="_GoBack"/>
      <w:bookmarkEnd w:id="0"/>
    </w:p>
    <w:sectPr w:rsidR="00206409" w:rsidRPr="00641370" w:rsidSect="0025721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rzpp0zw9x2zjedrrnpfp52p9dexe9fv59p&quot;&gt;My EndNote Library&lt;record-ids&gt;&lt;item&gt;107&lt;/item&gt;&lt;item&gt;109&lt;/item&gt;&lt;item&gt;110&lt;/item&gt;&lt;item&gt;111&lt;/item&gt;&lt;item&gt;112&lt;/item&gt;&lt;item&gt;113&lt;/item&gt;&lt;/record-ids&gt;&lt;/item&gt;&lt;/Libraries&gt;"/>
  </w:docVars>
  <w:rsids>
    <w:rsidRoot w:val="00206409"/>
    <w:rsid w:val="00005FF0"/>
    <w:rsid w:val="000118CF"/>
    <w:rsid w:val="00020D50"/>
    <w:rsid w:val="000334C5"/>
    <w:rsid w:val="00041733"/>
    <w:rsid w:val="000438C3"/>
    <w:rsid w:val="00047092"/>
    <w:rsid w:val="000518A9"/>
    <w:rsid w:val="00051E47"/>
    <w:rsid w:val="000712B5"/>
    <w:rsid w:val="00085EDB"/>
    <w:rsid w:val="00086662"/>
    <w:rsid w:val="00087941"/>
    <w:rsid w:val="00096731"/>
    <w:rsid w:val="000B39C6"/>
    <w:rsid w:val="000C302D"/>
    <w:rsid w:val="000E734A"/>
    <w:rsid w:val="000F123F"/>
    <w:rsid w:val="001374C1"/>
    <w:rsid w:val="001473B1"/>
    <w:rsid w:val="001561DE"/>
    <w:rsid w:val="00176557"/>
    <w:rsid w:val="001823E8"/>
    <w:rsid w:val="00185A97"/>
    <w:rsid w:val="00196F82"/>
    <w:rsid w:val="001A1E55"/>
    <w:rsid w:val="001A4C1A"/>
    <w:rsid w:val="001A6BFB"/>
    <w:rsid w:val="001A75C8"/>
    <w:rsid w:val="001C44CE"/>
    <w:rsid w:val="001C464D"/>
    <w:rsid w:val="001D1D42"/>
    <w:rsid w:val="001D549F"/>
    <w:rsid w:val="0020507B"/>
    <w:rsid w:val="00206409"/>
    <w:rsid w:val="00211F76"/>
    <w:rsid w:val="00224F3B"/>
    <w:rsid w:val="00231B19"/>
    <w:rsid w:val="0023510E"/>
    <w:rsid w:val="00253DBF"/>
    <w:rsid w:val="00257212"/>
    <w:rsid w:val="002624E7"/>
    <w:rsid w:val="00281E19"/>
    <w:rsid w:val="0028299C"/>
    <w:rsid w:val="00295ED2"/>
    <w:rsid w:val="002964AC"/>
    <w:rsid w:val="002A1C08"/>
    <w:rsid w:val="002B5435"/>
    <w:rsid w:val="002E720A"/>
    <w:rsid w:val="002F6738"/>
    <w:rsid w:val="003012F7"/>
    <w:rsid w:val="00304A81"/>
    <w:rsid w:val="00317E2B"/>
    <w:rsid w:val="00321597"/>
    <w:rsid w:val="00334A0E"/>
    <w:rsid w:val="003364E9"/>
    <w:rsid w:val="0036617D"/>
    <w:rsid w:val="00377354"/>
    <w:rsid w:val="0038308B"/>
    <w:rsid w:val="003831D1"/>
    <w:rsid w:val="003950DD"/>
    <w:rsid w:val="00395DF9"/>
    <w:rsid w:val="003A3A3D"/>
    <w:rsid w:val="003B1D58"/>
    <w:rsid w:val="003D2625"/>
    <w:rsid w:val="003E2DD2"/>
    <w:rsid w:val="00400034"/>
    <w:rsid w:val="0040093C"/>
    <w:rsid w:val="0040409B"/>
    <w:rsid w:val="004144F4"/>
    <w:rsid w:val="00423A12"/>
    <w:rsid w:val="00454AF0"/>
    <w:rsid w:val="004569EA"/>
    <w:rsid w:val="00462301"/>
    <w:rsid w:val="004643F9"/>
    <w:rsid w:val="00465BF9"/>
    <w:rsid w:val="00472382"/>
    <w:rsid w:val="004765F8"/>
    <w:rsid w:val="00490E71"/>
    <w:rsid w:val="0049195E"/>
    <w:rsid w:val="004949DB"/>
    <w:rsid w:val="00496AE2"/>
    <w:rsid w:val="004A2D12"/>
    <w:rsid w:val="004A4280"/>
    <w:rsid w:val="004A73CB"/>
    <w:rsid w:val="004C54C5"/>
    <w:rsid w:val="004D356D"/>
    <w:rsid w:val="004E149E"/>
    <w:rsid w:val="004F603B"/>
    <w:rsid w:val="004F6E94"/>
    <w:rsid w:val="00507078"/>
    <w:rsid w:val="00522CAE"/>
    <w:rsid w:val="0052494B"/>
    <w:rsid w:val="00526D78"/>
    <w:rsid w:val="005300CA"/>
    <w:rsid w:val="00530BEE"/>
    <w:rsid w:val="00537121"/>
    <w:rsid w:val="00551460"/>
    <w:rsid w:val="00556343"/>
    <w:rsid w:val="005629DC"/>
    <w:rsid w:val="00570F14"/>
    <w:rsid w:val="0057336A"/>
    <w:rsid w:val="00574ADC"/>
    <w:rsid w:val="0058650A"/>
    <w:rsid w:val="00591F79"/>
    <w:rsid w:val="005A2555"/>
    <w:rsid w:val="005A3932"/>
    <w:rsid w:val="005B3D46"/>
    <w:rsid w:val="005B70D9"/>
    <w:rsid w:val="005C4B67"/>
    <w:rsid w:val="005E37DA"/>
    <w:rsid w:val="005F20EC"/>
    <w:rsid w:val="005F5FBD"/>
    <w:rsid w:val="00600357"/>
    <w:rsid w:val="00600AE6"/>
    <w:rsid w:val="00611F5D"/>
    <w:rsid w:val="006156F5"/>
    <w:rsid w:val="00617E09"/>
    <w:rsid w:val="00630F5A"/>
    <w:rsid w:val="00641370"/>
    <w:rsid w:val="00641D9F"/>
    <w:rsid w:val="00664D42"/>
    <w:rsid w:val="006665E8"/>
    <w:rsid w:val="00670B75"/>
    <w:rsid w:val="00673D04"/>
    <w:rsid w:val="00676936"/>
    <w:rsid w:val="0068010A"/>
    <w:rsid w:val="006A02A8"/>
    <w:rsid w:val="006A74A8"/>
    <w:rsid w:val="006D7691"/>
    <w:rsid w:val="006D7F17"/>
    <w:rsid w:val="006E168D"/>
    <w:rsid w:val="006E65C2"/>
    <w:rsid w:val="00705CC5"/>
    <w:rsid w:val="0071052A"/>
    <w:rsid w:val="00726BF2"/>
    <w:rsid w:val="007375F9"/>
    <w:rsid w:val="00782263"/>
    <w:rsid w:val="007A077F"/>
    <w:rsid w:val="007A4B22"/>
    <w:rsid w:val="007A606B"/>
    <w:rsid w:val="007D4239"/>
    <w:rsid w:val="007E1D09"/>
    <w:rsid w:val="00810E07"/>
    <w:rsid w:val="0081372F"/>
    <w:rsid w:val="0081406D"/>
    <w:rsid w:val="00835D87"/>
    <w:rsid w:val="00841097"/>
    <w:rsid w:val="00846894"/>
    <w:rsid w:val="008537CD"/>
    <w:rsid w:val="0085558F"/>
    <w:rsid w:val="00861CC1"/>
    <w:rsid w:val="00863FEF"/>
    <w:rsid w:val="0086538E"/>
    <w:rsid w:val="00886B89"/>
    <w:rsid w:val="008934E3"/>
    <w:rsid w:val="008D74FF"/>
    <w:rsid w:val="008E05B0"/>
    <w:rsid w:val="008E071D"/>
    <w:rsid w:val="008E199F"/>
    <w:rsid w:val="008F29B7"/>
    <w:rsid w:val="009140D4"/>
    <w:rsid w:val="00916021"/>
    <w:rsid w:val="00927EA6"/>
    <w:rsid w:val="00930AFB"/>
    <w:rsid w:val="00932BAC"/>
    <w:rsid w:val="009A2476"/>
    <w:rsid w:val="009B72C6"/>
    <w:rsid w:val="009C3CBF"/>
    <w:rsid w:val="009D37B2"/>
    <w:rsid w:val="009D6104"/>
    <w:rsid w:val="009E43CE"/>
    <w:rsid w:val="009E6C2F"/>
    <w:rsid w:val="009F67A1"/>
    <w:rsid w:val="00A14747"/>
    <w:rsid w:val="00A24799"/>
    <w:rsid w:val="00A36E17"/>
    <w:rsid w:val="00A63C60"/>
    <w:rsid w:val="00A719E1"/>
    <w:rsid w:val="00A8205B"/>
    <w:rsid w:val="00A829FC"/>
    <w:rsid w:val="00A919B1"/>
    <w:rsid w:val="00A93BE0"/>
    <w:rsid w:val="00AA4C90"/>
    <w:rsid w:val="00AA600F"/>
    <w:rsid w:val="00AA66C4"/>
    <w:rsid w:val="00AA7D9B"/>
    <w:rsid w:val="00AD61F4"/>
    <w:rsid w:val="00AD6232"/>
    <w:rsid w:val="00AE4975"/>
    <w:rsid w:val="00B167F1"/>
    <w:rsid w:val="00B3579A"/>
    <w:rsid w:val="00B44C71"/>
    <w:rsid w:val="00B51618"/>
    <w:rsid w:val="00B65B29"/>
    <w:rsid w:val="00B6772B"/>
    <w:rsid w:val="00B72B07"/>
    <w:rsid w:val="00B73B93"/>
    <w:rsid w:val="00B76D47"/>
    <w:rsid w:val="00B818A5"/>
    <w:rsid w:val="00B87D10"/>
    <w:rsid w:val="00BA7C2E"/>
    <w:rsid w:val="00BB1DA7"/>
    <w:rsid w:val="00BC1670"/>
    <w:rsid w:val="00BD366F"/>
    <w:rsid w:val="00BD63E4"/>
    <w:rsid w:val="00BF08BF"/>
    <w:rsid w:val="00BF60C0"/>
    <w:rsid w:val="00C00D6E"/>
    <w:rsid w:val="00C00F8D"/>
    <w:rsid w:val="00C10E1E"/>
    <w:rsid w:val="00C450CF"/>
    <w:rsid w:val="00C46CC2"/>
    <w:rsid w:val="00C53698"/>
    <w:rsid w:val="00C547C3"/>
    <w:rsid w:val="00C67E79"/>
    <w:rsid w:val="00C7025E"/>
    <w:rsid w:val="00C93AD6"/>
    <w:rsid w:val="00C972CC"/>
    <w:rsid w:val="00CB00C0"/>
    <w:rsid w:val="00CF1391"/>
    <w:rsid w:val="00D06F1C"/>
    <w:rsid w:val="00D15CD4"/>
    <w:rsid w:val="00D2341F"/>
    <w:rsid w:val="00D3186F"/>
    <w:rsid w:val="00D3188B"/>
    <w:rsid w:val="00D345FC"/>
    <w:rsid w:val="00D443C4"/>
    <w:rsid w:val="00D46804"/>
    <w:rsid w:val="00D52B39"/>
    <w:rsid w:val="00D53558"/>
    <w:rsid w:val="00D853B3"/>
    <w:rsid w:val="00D9657B"/>
    <w:rsid w:val="00DD55B2"/>
    <w:rsid w:val="00DE3126"/>
    <w:rsid w:val="00DE5A39"/>
    <w:rsid w:val="00E06C43"/>
    <w:rsid w:val="00E10045"/>
    <w:rsid w:val="00E1432A"/>
    <w:rsid w:val="00E32B97"/>
    <w:rsid w:val="00E33E92"/>
    <w:rsid w:val="00E36BAC"/>
    <w:rsid w:val="00E402C4"/>
    <w:rsid w:val="00E41391"/>
    <w:rsid w:val="00E415FB"/>
    <w:rsid w:val="00E43928"/>
    <w:rsid w:val="00E537AF"/>
    <w:rsid w:val="00E568FF"/>
    <w:rsid w:val="00E665B3"/>
    <w:rsid w:val="00E70DFE"/>
    <w:rsid w:val="00E82DD5"/>
    <w:rsid w:val="00E83AED"/>
    <w:rsid w:val="00EA6173"/>
    <w:rsid w:val="00EB02EF"/>
    <w:rsid w:val="00EC026F"/>
    <w:rsid w:val="00EC273C"/>
    <w:rsid w:val="00ED1674"/>
    <w:rsid w:val="00EE1740"/>
    <w:rsid w:val="00EF6AAF"/>
    <w:rsid w:val="00F03E30"/>
    <w:rsid w:val="00F0695D"/>
    <w:rsid w:val="00F074CF"/>
    <w:rsid w:val="00F14DD0"/>
    <w:rsid w:val="00F414FC"/>
    <w:rsid w:val="00F422FA"/>
    <w:rsid w:val="00F47E8F"/>
    <w:rsid w:val="00F54ADA"/>
    <w:rsid w:val="00F563E1"/>
    <w:rsid w:val="00F67E16"/>
    <w:rsid w:val="00F67F54"/>
    <w:rsid w:val="00F8045F"/>
    <w:rsid w:val="00F93F84"/>
    <w:rsid w:val="00F943A5"/>
    <w:rsid w:val="00F95672"/>
    <w:rsid w:val="00F966D2"/>
    <w:rsid w:val="00FA1F15"/>
    <w:rsid w:val="00FA565C"/>
    <w:rsid w:val="00FC3B71"/>
    <w:rsid w:val="00FD198D"/>
    <w:rsid w:val="00FE7204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C43"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ard"/>
    <w:rsid w:val="004144F4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Standaard"/>
    <w:rsid w:val="004144F4"/>
    <w:rPr>
      <w:rFonts w:ascii="DengXian" w:eastAsia="DengXian" w:hAnsi="DengXian"/>
    </w:rPr>
  </w:style>
  <w:style w:type="character" w:styleId="Tekstvantijdelijkeaanduiding">
    <w:name w:val="Placeholder Text"/>
    <w:basedOn w:val="Standaardalinea-lettertype"/>
    <w:uiPriority w:val="99"/>
    <w:semiHidden/>
    <w:rsid w:val="006801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82089-07FE-4752-9562-4D28E40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2213</Words>
  <Characters>12173</Characters>
  <Application>Microsoft Office Word</Application>
  <DocSecurity>0</DocSecurity>
  <Lines>101</Lines>
  <Paragraphs>28</Paragraphs>
  <ScaleCrop>false</ScaleCrop>
  <Company>NIAMS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 l</dc:creator>
  <cp:lastModifiedBy> </cp:lastModifiedBy>
  <cp:revision>2</cp:revision>
  <dcterms:created xsi:type="dcterms:W3CDTF">2018-04-05T14:59:00Z</dcterms:created>
  <dcterms:modified xsi:type="dcterms:W3CDTF">2018-04-05T14:59:00Z</dcterms:modified>
</cp:coreProperties>
</file>