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  <w:r w:rsidRPr="00315D3C">
        <w:rPr>
          <w:rFonts w:ascii="Times New Roman" w:hAnsi="Times New Roman" w:cs="Times New Roman"/>
          <w:b/>
          <w:sz w:val="24"/>
          <w:szCs w:val="24"/>
        </w:rPr>
        <w:t xml:space="preserve">ONLINE SUPPLEMENTARY MATERIAL </w:t>
      </w:r>
    </w:p>
    <w:p w:rsidR="00973F0B" w:rsidRPr="00315D3C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3F0B" w:rsidRPr="00277B89" w:rsidRDefault="00973F0B" w:rsidP="00973F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Anifrolumab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ffects on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ash and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rthritis: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mpact of the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ype I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nterferon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ene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ignature on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>ingle-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anifestation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esults in the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hase IIb MUSE study in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atients with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ystemic 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277B89">
        <w:rPr>
          <w:rFonts w:ascii="Times New Roman" w:hAnsi="Times New Roman" w:cs="Times New Roman"/>
          <w:b/>
          <w:sz w:val="24"/>
          <w:szCs w:val="24"/>
          <w:lang w:val="en-US"/>
        </w:rPr>
        <w:t>upus</w:t>
      </w:r>
      <w:r w:rsidR="00E051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510A" w:rsidRPr="00E0510A">
        <w:rPr>
          <w:rFonts w:ascii="Times New Roman" w:hAnsi="Times New Roman" w:cs="Times New Roman"/>
          <w:b/>
          <w:sz w:val="24"/>
          <w:szCs w:val="24"/>
          <w:lang w:val="en-US"/>
        </w:rPr>
        <w:t>erythematosus</w:t>
      </w:r>
    </w:p>
    <w:p w:rsidR="00973F0B" w:rsidRPr="00315D3C" w:rsidRDefault="00973F0B" w:rsidP="00973F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3F0B" w:rsidRPr="00A92B38" w:rsidRDefault="00973F0B" w:rsidP="00973F0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92B38">
        <w:rPr>
          <w:rFonts w:ascii="Times New Roman" w:hAnsi="Times New Roman" w:cs="Times New Roman"/>
          <w:bCs/>
          <w:sz w:val="24"/>
          <w:szCs w:val="24"/>
        </w:rPr>
        <w:t>Joan T Merrill, M.D., Richard Furie, M.D., Victoria P Werth, M.D., Munther Khamashta, M.D.</w:t>
      </w:r>
      <w:r w:rsidRPr="00A92B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2B38">
        <w:rPr>
          <w:rFonts w:ascii="Times New Roman" w:hAnsi="Times New Roman" w:cs="Times New Roman"/>
          <w:bCs/>
          <w:sz w:val="24"/>
          <w:szCs w:val="24"/>
        </w:rPr>
        <w:t>Jorn Drappa, M.D., Liangwei Wang, Ph.D., Gabor Illei, M.D. Raj Tummala, MD.</w:t>
      </w: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  <w:sectPr w:rsidR="00973F0B" w:rsidSect="00863D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3F0B" w:rsidRPr="00A92B38" w:rsidRDefault="00973F0B" w:rsidP="00973F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1. </w:t>
      </w:r>
      <w:r>
        <w:rPr>
          <w:rFonts w:ascii="Times New Roman" w:hAnsi="Times New Roman" w:cs="Times New Roman"/>
          <w:sz w:val="24"/>
          <w:szCs w:val="24"/>
        </w:rPr>
        <w:t>List of most common manifestations, as measured by SLEDAI</w:t>
      </w:r>
      <w:r w:rsidR="005265FD">
        <w:rPr>
          <w:rFonts w:ascii="Calibri" w:hAnsi="Calibri" w:cs="Calibri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2K, in patients from the </w:t>
      </w:r>
      <w:r w:rsidR="00E0510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hase IIb MUSE study.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280"/>
      </w:tblGrid>
      <w:tr w:rsidR="00973F0B" w:rsidRPr="0062508A" w:rsidTr="003E122F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  <w:b/>
              </w:rPr>
              <w:t>Baseline involvement</w:t>
            </w:r>
            <w:r>
              <w:rPr>
                <w:rFonts w:ascii="Times New Roman" w:hAnsi="Times New Roman" w:cs="Times New Roman"/>
                <w:b/>
              </w:rPr>
              <w:t xml:space="preserve"> (SLEDAI</w:t>
            </w:r>
            <w:r w:rsidR="005265FD">
              <w:rPr>
                <w:rFonts w:ascii="Calibri" w:hAnsi="Calibri" w:cs="Calibri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2K)</w:t>
            </w:r>
          </w:p>
        </w:tc>
      </w:tr>
      <w:tr w:rsidR="00973F0B" w:rsidRPr="0062508A" w:rsidTr="003E122F"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SLEDAI</w:t>
            </w:r>
            <w:r w:rsidR="005265FD">
              <w:rPr>
                <w:rFonts w:ascii="Calibri" w:hAnsi="Calibri" w:cs="Calibri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2K manifestation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Patients, %</w:t>
            </w:r>
          </w:p>
        </w:tc>
      </w:tr>
      <w:tr w:rsidR="00973F0B" w:rsidRPr="0062508A" w:rsidTr="003E122F"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96.4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Rash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84.6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Alopecia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75.7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Low complement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45.2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Mucosal ulcers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43.3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Increased DNA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25.9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Vasculitis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8.2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Leukopenia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7.2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Proteinuria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6.6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Pleurisy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4.6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3.9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H</w:t>
            </w:r>
            <w:r w:rsidR="00E0510A">
              <w:rPr>
                <w:rFonts w:ascii="Times New Roman" w:hAnsi="Times New Roman" w:cs="Times New Roman"/>
              </w:rPr>
              <w:t>a</w:t>
            </w:r>
            <w:r w:rsidRPr="0062508A">
              <w:rPr>
                <w:rFonts w:ascii="Times New Roman" w:hAnsi="Times New Roman" w:cs="Times New Roman"/>
              </w:rPr>
              <w:t>ematuria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3.0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Pyuria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3.0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Myositis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2.3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Pericarditis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2.3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Lupus headache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0.7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Thrombocytopenia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0.7</w:t>
            </w:r>
          </w:p>
        </w:tc>
      </w:tr>
      <w:tr w:rsidR="00973F0B" w:rsidRPr="0062508A" w:rsidTr="003E122F">
        <w:tc>
          <w:tcPr>
            <w:tcW w:w="4736" w:type="dxa"/>
            <w:vAlign w:val="center"/>
          </w:tcPr>
          <w:p w:rsidR="00973F0B" w:rsidRPr="0062508A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508A">
              <w:rPr>
                <w:rFonts w:ascii="Times New Roman" w:hAnsi="Times New Roman" w:cs="Times New Roman"/>
              </w:rPr>
              <w:t>Organic brain syndrome</w:t>
            </w:r>
          </w:p>
        </w:tc>
        <w:tc>
          <w:tcPr>
            <w:tcW w:w="4280" w:type="dxa"/>
            <w:vAlign w:val="center"/>
          </w:tcPr>
          <w:p w:rsidR="00973F0B" w:rsidRPr="006D36E2" w:rsidRDefault="00973F0B" w:rsidP="003E12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36E2">
              <w:rPr>
                <w:rFonts w:ascii="Times New Roman" w:hAnsi="Times New Roman" w:cs="Times New Roman"/>
              </w:rPr>
              <w:t>0.3</w:t>
            </w:r>
          </w:p>
        </w:tc>
      </w:tr>
    </w:tbl>
    <w:p w:rsidR="001F3B5A" w:rsidRDefault="00973F0B" w:rsidP="00973F0B">
      <w:pPr>
        <w:rPr>
          <w:rFonts w:ascii="Times New Roman" w:hAnsi="Times New Roman" w:cs="Times New Roman"/>
          <w:sz w:val="24"/>
          <w:szCs w:val="24"/>
        </w:rPr>
        <w:sectPr w:rsidR="001F3B5A" w:rsidSect="006250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C0AA8">
        <w:rPr>
          <w:rFonts w:ascii="Times New Roman" w:eastAsiaTheme="minorEastAsia" w:hAnsi="Times New Roman" w:cs="Times New Roman"/>
          <w:sz w:val="24"/>
          <w:szCs w:val="24"/>
          <w:lang w:eastAsia="ja-JP"/>
        </w:rPr>
        <w:t>SLEDAI</w:t>
      </w:r>
      <w:r w:rsidR="005265FD">
        <w:rPr>
          <w:rFonts w:ascii="Calibri" w:eastAsiaTheme="minorEastAsia" w:hAnsi="Calibri" w:cs="Calibri"/>
          <w:sz w:val="24"/>
          <w:szCs w:val="24"/>
          <w:lang w:eastAsia="ja-JP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2K, </w:t>
      </w:r>
      <w:r>
        <w:rPr>
          <w:rFonts w:ascii="Times New Roman" w:hAnsi="Times New Roman" w:cs="Times New Roman"/>
          <w:sz w:val="24"/>
          <w:szCs w:val="24"/>
        </w:rPr>
        <w:t xml:space="preserve">Systemic Lupus Erythematosus </w:t>
      </w:r>
      <w:r w:rsidRPr="00B80800">
        <w:rPr>
          <w:rFonts w:ascii="Times New Roman" w:hAnsi="Times New Roman" w:cs="Times New Roman"/>
          <w:sz w:val="24"/>
          <w:szCs w:val="24"/>
        </w:rPr>
        <w:t>Disease</w:t>
      </w:r>
      <w:r w:rsidR="001F3B5A">
        <w:rPr>
          <w:rFonts w:ascii="Times New Roman" w:hAnsi="Times New Roman" w:cs="Times New Roman"/>
          <w:sz w:val="24"/>
          <w:szCs w:val="24"/>
        </w:rPr>
        <w:t xml:space="preserve"> Activity Index 2000.</w:t>
      </w: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2.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7269">
        <w:rPr>
          <w:rFonts w:ascii="Times New Roman" w:hAnsi="Times New Roman" w:cs="Times New Roman"/>
          <w:sz w:val="24"/>
          <w:szCs w:val="24"/>
          <w:lang w:val="en-US"/>
        </w:rPr>
        <w:t>CLASI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7269">
        <w:rPr>
          <w:rFonts w:ascii="Times New Roman" w:hAnsi="Times New Roman" w:cs="Times New Roman"/>
          <w:sz w:val="24"/>
          <w:szCs w:val="24"/>
          <w:lang w:val="en-US"/>
        </w:rPr>
        <w:t xml:space="preserve">in patients entering the </w:t>
      </w:r>
      <w:r w:rsidR="00E0510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hase IIb MUSE </w:t>
      </w:r>
      <w:r w:rsidRPr="00027269"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 score ≥6 or a score ≥10 at </w:t>
      </w:r>
      <w:r w:rsidR="00E0510A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eek 52.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1984"/>
        <w:gridCol w:w="1985"/>
        <w:gridCol w:w="1984"/>
        <w:gridCol w:w="1904"/>
      </w:tblGrid>
      <w:tr w:rsidR="00973F0B" w:rsidRPr="0032175D" w:rsidTr="003E122F">
        <w:tc>
          <w:tcPr>
            <w:tcW w:w="22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patients</w:t>
            </w:r>
          </w:p>
        </w:tc>
        <w:tc>
          <w:tcPr>
            <w:tcW w:w="3969" w:type="dxa"/>
            <w:gridSpan w:val="2"/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IFNGS test–high subgroup</w:t>
            </w:r>
          </w:p>
        </w:tc>
        <w:tc>
          <w:tcPr>
            <w:tcW w:w="3888" w:type="dxa"/>
            <w:gridSpan w:val="2"/>
            <w:tcBorders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IFNGS test–low subgroup</w:t>
            </w:r>
          </w:p>
        </w:tc>
      </w:tr>
      <w:tr w:rsidR="00973F0B" w:rsidRPr="0032175D" w:rsidTr="003E122F">
        <w:trPr>
          <w:trHeight w:val="82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>Placebo</w:t>
            </w:r>
          </w:p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N=102</w:t>
            </w:r>
          </w:p>
        </w:tc>
        <w:tc>
          <w:tcPr>
            <w:tcW w:w="1985" w:type="dxa"/>
          </w:tcPr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Anifrolumab </w:t>
            </w:r>
            <w:r>
              <w:rPr>
                <w:rFonts w:ascii="Times New Roman" w:hAnsi="Times New Roman" w:cs="Times New Roman"/>
              </w:rPr>
              <w:br/>
              <w:t>300</w:t>
            </w:r>
            <w:r w:rsidRPr="0032175D">
              <w:rPr>
                <w:rFonts w:ascii="Times New Roman" w:hAnsi="Times New Roman" w:cs="Times New Roman"/>
              </w:rPr>
              <w:t xml:space="preserve"> mg</w:t>
            </w:r>
            <w:r>
              <w:rPr>
                <w:rFonts w:ascii="Times New Roman" w:hAnsi="Times New Roman" w:cs="Times New Roman"/>
              </w:rPr>
              <w:t xml:space="preserve"> Q4W</w:t>
            </w:r>
          </w:p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N=99</w:t>
            </w:r>
          </w:p>
        </w:tc>
        <w:tc>
          <w:tcPr>
            <w:tcW w:w="1984" w:type="dxa"/>
          </w:tcPr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>Placebo</w:t>
            </w:r>
          </w:p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N=76</w:t>
            </w:r>
          </w:p>
        </w:tc>
        <w:tc>
          <w:tcPr>
            <w:tcW w:w="1985" w:type="dxa"/>
          </w:tcPr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Anifrolumab </w:t>
            </w:r>
            <w:r>
              <w:rPr>
                <w:rFonts w:ascii="Times New Roman" w:hAnsi="Times New Roman" w:cs="Times New Roman"/>
              </w:rPr>
              <w:br/>
              <w:t>300</w:t>
            </w:r>
            <w:r w:rsidRPr="0032175D">
              <w:rPr>
                <w:rFonts w:ascii="Times New Roman" w:hAnsi="Times New Roman" w:cs="Times New Roman"/>
              </w:rPr>
              <w:t xml:space="preserve"> mg</w:t>
            </w:r>
            <w:r>
              <w:rPr>
                <w:rFonts w:ascii="Times New Roman" w:hAnsi="Times New Roman" w:cs="Times New Roman"/>
              </w:rPr>
              <w:t xml:space="preserve"> Q4W</w:t>
            </w:r>
          </w:p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N=75</w:t>
            </w:r>
          </w:p>
        </w:tc>
        <w:tc>
          <w:tcPr>
            <w:tcW w:w="1984" w:type="dxa"/>
          </w:tcPr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>Placebo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N=26</w:t>
            </w:r>
          </w:p>
        </w:tc>
        <w:tc>
          <w:tcPr>
            <w:tcW w:w="1904" w:type="dxa"/>
            <w:tcBorders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Anifrolumab </w:t>
            </w:r>
            <w:r>
              <w:rPr>
                <w:rFonts w:ascii="Times New Roman" w:hAnsi="Times New Roman" w:cs="Times New Roman"/>
              </w:rPr>
              <w:br/>
              <w:t>300</w:t>
            </w:r>
            <w:r w:rsidRPr="0032175D">
              <w:rPr>
                <w:rFonts w:ascii="Times New Roman" w:hAnsi="Times New Roman" w:cs="Times New Roman"/>
              </w:rPr>
              <w:t xml:space="preserve"> mg</w:t>
            </w:r>
            <w:r>
              <w:rPr>
                <w:rFonts w:ascii="Times New Roman" w:hAnsi="Times New Roman" w:cs="Times New Roman"/>
              </w:rPr>
              <w:t xml:space="preserve"> Q4W</w:t>
            </w:r>
            <w:r>
              <w:rPr>
                <w:rFonts w:ascii="Times New Roman" w:hAnsi="Times New Roman" w:cs="Times New Roman"/>
              </w:rPr>
              <w:br/>
              <w:t>N=24</w:t>
            </w:r>
          </w:p>
        </w:tc>
      </w:tr>
      <w:tr w:rsidR="00973F0B" w:rsidRPr="0032175D" w:rsidTr="003E122F">
        <w:tc>
          <w:tcPr>
            <w:tcW w:w="22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mCLASI activity score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≥6 at baseline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Patients with </w:t>
            </w:r>
            <w:r w:rsidRPr="0032175D">
              <w:rPr>
                <w:rFonts w:ascii="Times New Roman" w:hAnsi="Times New Roman" w:cs="Times New Roman"/>
              </w:rPr>
              <w:t xml:space="preserve">baseline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2175D">
              <w:rPr>
                <w:rFonts w:ascii="Times New Roman" w:hAnsi="Times New Roman" w:cs="Times New Roman"/>
              </w:rPr>
              <w:t>involvement, 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Pr="00D23B68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improvement</w:t>
            </w:r>
            <w:r w:rsidRPr="0032175D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 xml:space="preserve"> (%)</w:t>
            </w:r>
            <w:r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(34.3)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(53.8)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(34.4)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(55.9)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(40.0)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(90% CI)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7A167C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167C">
              <w:rPr>
                <w:rFonts w:ascii="Times New Roman" w:hAnsi="Times New Roman" w:cs="Times New Roman"/>
                <w:lang w:val="en-US"/>
              </w:rPr>
              <w:t>2.27 (1.02, 5.03)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 (1.06</w:t>
            </w:r>
            <w:r w:rsidRPr="002C46F1">
              <w:rPr>
                <w:rFonts w:ascii="Times New Roman" w:hAnsi="Times New Roman" w:cs="Times New Roman"/>
              </w:rPr>
              <w:t>, 5.73)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 (0.06</w:t>
            </w:r>
            <w:r w:rsidRPr="002C46F1">
              <w:rPr>
                <w:rFonts w:ascii="Times New Roman" w:hAnsi="Times New Roman" w:cs="Times New Roman"/>
              </w:rPr>
              <w:t>, 42.30)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73F0B" w:rsidRDefault="005265FD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BC55CC">
              <w:rPr>
                <w:rFonts w:ascii="Times New Roman" w:hAnsi="Times New Roman" w:cs="Times New Roman"/>
              </w:rPr>
              <w:t>p</w:t>
            </w:r>
            <w:r w:rsidR="00E0510A">
              <w:rPr>
                <w:rFonts w:ascii="Times New Roman" w:hAnsi="Times New Roman" w:cs="Times New Roman"/>
              </w:rPr>
              <w:t xml:space="preserve"> </w:t>
            </w:r>
            <w:r w:rsidR="00973F0B">
              <w:rPr>
                <w:rFonts w:ascii="Times New Roman" w:hAnsi="Times New Roman" w:cs="Times New Roman"/>
              </w:rPr>
              <w:t xml:space="preserve">value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0.820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mCLASI activity score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≥10 at baseline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baseline  </w:t>
            </w:r>
          </w:p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32175D">
              <w:rPr>
                <w:rFonts w:ascii="Times New Roman" w:hAnsi="Times New Roman" w:cs="Times New Roman"/>
              </w:rPr>
              <w:t>involvement, 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973F0B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Pr="00D23B68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improvement</w:t>
            </w:r>
            <w:r w:rsidRPr="0032175D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 xml:space="preserve"> (%)</w:t>
            </w:r>
            <w:r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(30.4)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(56.5)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(30.4)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(56.5)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(90% CI)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7A167C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2.91 (</w:t>
            </w:r>
            <w:r w:rsidRPr="007A167C">
              <w:rPr>
                <w:rFonts w:ascii="Times New Roman" w:hAnsi="Times New Roman" w:cs="Times New Roman"/>
                <w:lang w:val="en-US"/>
              </w:rPr>
              <w:t>1.04, 8.09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 (1.04</w:t>
            </w:r>
            <w:r w:rsidRPr="00DD2392">
              <w:rPr>
                <w:rFonts w:ascii="Times New Roman" w:hAnsi="Times New Roman" w:cs="Times New Roman"/>
              </w:rPr>
              <w:t>, 8.09)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04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nil"/>
              <w:bottom w:val="single" w:sz="4" w:space="0" w:color="auto"/>
            </w:tcBorders>
          </w:tcPr>
          <w:p w:rsidR="00973F0B" w:rsidRPr="00437D00" w:rsidRDefault="00973F0B" w:rsidP="003E122F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5265FD" w:rsidRPr="00BC55CC">
              <w:rPr>
                <w:rFonts w:ascii="Times New Roman" w:hAnsi="Times New Roman" w:cs="Times New Roman"/>
              </w:rPr>
              <w:t>p</w:t>
            </w:r>
            <w:r w:rsidR="00BC55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</w:tbl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vertAlign w:val="superscrip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Patients who achieved ≥50% improvement from baseline.</w:t>
      </w:r>
    </w:p>
    <w:p w:rsidR="00973F0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IFNGS, interferon gene signature; m</w:t>
      </w:r>
      <w:r w:rsidRPr="004C0AA8">
        <w:rPr>
          <w:rFonts w:ascii="Times New Roman" w:eastAsiaTheme="minorEastAsia" w:hAnsi="Times New Roman" w:cs="Times New Roman"/>
          <w:sz w:val="24"/>
          <w:szCs w:val="24"/>
          <w:lang w:eastAsia="ja-JP"/>
        </w:rPr>
        <w:t>CLASI,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modified </w:t>
      </w:r>
      <w:r w:rsidRPr="009B030B">
        <w:rPr>
          <w:rFonts w:ascii="Times New Roman" w:hAnsi="Times New Roman" w:cs="Times New Roman"/>
          <w:sz w:val="24"/>
          <w:szCs w:val="24"/>
        </w:rPr>
        <w:t>Cutaneous Lupus Erythematosus Disease Area and Severity Index</w:t>
      </w:r>
      <w:r>
        <w:rPr>
          <w:rFonts w:ascii="Times New Roman" w:hAnsi="Times New Roman" w:cs="Times New Roman"/>
          <w:sz w:val="24"/>
          <w:szCs w:val="24"/>
        </w:rPr>
        <w:t>; NA, not applicable; Q4W, every 4 weeks.</w:t>
      </w:r>
    </w:p>
    <w:p w:rsidR="00EE023B" w:rsidRDefault="00EE023B" w:rsidP="00973F0B">
      <w:pPr>
        <w:rPr>
          <w:rFonts w:ascii="Times New Roman" w:hAnsi="Times New Roman" w:cs="Times New Roman"/>
          <w:b/>
          <w:sz w:val="24"/>
          <w:szCs w:val="24"/>
        </w:rPr>
        <w:sectPr w:rsidR="00EE023B" w:rsidSect="001F3B5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73F0B" w:rsidRDefault="00973F0B" w:rsidP="00973F0B">
      <w:pPr>
        <w:rPr>
          <w:rFonts w:ascii="Times New Roman" w:hAnsi="Times New Roman" w:cs="Times New Roman"/>
          <w:sz w:val="24"/>
          <w:szCs w:val="24"/>
        </w:rPr>
      </w:pPr>
      <w:r w:rsidRPr="00EB75F5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B75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Effect of anifrolumab 1000 mg on rash and arthritis v</w:t>
      </w:r>
      <w:r w:rsidR="00BC55CC">
        <w:rPr>
          <w:rFonts w:ascii="Times New Roman" w:hAnsi="Times New Roman" w:cs="Times New Roman"/>
          <w:sz w:val="24"/>
          <w:szCs w:val="24"/>
        </w:rPr>
        <w:t>ersus</w:t>
      </w:r>
      <w:r>
        <w:rPr>
          <w:rFonts w:ascii="Times New Roman" w:hAnsi="Times New Roman" w:cs="Times New Roman"/>
          <w:sz w:val="24"/>
          <w:szCs w:val="24"/>
        </w:rPr>
        <w:t xml:space="preserve"> placebo at </w:t>
      </w:r>
      <w:r w:rsidR="00BC55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eek 52.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1984"/>
        <w:gridCol w:w="1985"/>
        <w:gridCol w:w="1984"/>
        <w:gridCol w:w="1904"/>
      </w:tblGrid>
      <w:tr w:rsidR="00973F0B" w:rsidRPr="0032175D" w:rsidTr="003E122F">
        <w:tc>
          <w:tcPr>
            <w:tcW w:w="22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patients</w:t>
            </w:r>
          </w:p>
        </w:tc>
        <w:tc>
          <w:tcPr>
            <w:tcW w:w="3969" w:type="dxa"/>
            <w:gridSpan w:val="2"/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IFNGS test–high subgroup</w:t>
            </w:r>
          </w:p>
        </w:tc>
        <w:tc>
          <w:tcPr>
            <w:tcW w:w="3888" w:type="dxa"/>
            <w:gridSpan w:val="2"/>
            <w:tcBorders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IFNGS test–low subgroup</w:t>
            </w:r>
          </w:p>
        </w:tc>
      </w:tr>
      <w:tr w:rsidR="00973F0B" w:rsidRPr="0032175D" w:rsidTr="003E122F">
        <w:trPr>
          <w:trHeight w:val="82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>Placebo</w:t>
            </w:r>
          </w:p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N=102</w:t>
            </w:r>
          </w:p>
        </w:tc>
        <w:tc>
          <w:tcPr>
            <w:tcW w:w="1985" w:type="dxa"/>
          </w:tcPr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Anifrolumab </w:t>
            </w:r>
            <w:r>
              <w:rPr>
                <w:rFonts w:ascii="Times New Roman" w:hAnsi="Times New Roman" w:cs="Times New Roman"/>
              </w:rPr>
              <w:br/>
              <w:t>10</w:t>
            </w:r>
            <w:r w:rsidRPr="0032175D">
              <w:rPr>
                <w:rFonts w:ascii="Times New Roman" w:hAnsi="Times New Roman" w:cs="Times New Roman"/>
              </w:rPr>
              <w:t>00 mg</w:t>
            </w:r>
            <w:r>
              <w:rPr>
                <w:rFonts w:ascii="Times New Roman" w:hAnsi="Times New Roman" w:cs="Times New Roman"/>
              </w:rPr>
              <w:t xml:space="preserve"> Q4W</w:t>
            </w:r>
          </w:p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N=104</w:t>
            </w:r>
          </w:p>
        </w:tc>
        <w:tc>
          <w:tcPr>
            <w:tcW w:w="1984" w:type="dxa"/>
          </w:tcPr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>Placebo</w:t>
            </w:r>
          </w:p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N=76</w:t>
            </w:r>
          </w:p>
        </w:tc>
        <w:tc>
          <w:tcPr>
            <w:tcW w:w="1985" w:type="dxa"/>
          </w:tcPr>
          <w:p w:rsidR="00973F0B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Anifrolumab </w:t>
            </w:r>
            <w:r>
              <w:rPr>
                <w:rFonts w:ascii="Times New Roman" w:hAnsi="Times New Roman" w:cs="Times New Roman"/>
              </w:rPr>
              <w:br/>
              <w:t>10</w:t>
            </w:r>
            <w:r w:rsidRPr="0032175D">
              <w:rPr>
                <w:rFonts w:ascii="Times New Roman" w:hAnsi="Times New Roman" w:cs="Times New Roman"/>
              </w:rPr>
              <w:t>00 mg</w:t>
            </w:r>
            <w:r>
              <w:rPr>
                <w:rFonts w:ascii="Times New Roman" w:hAnsi="Times New Roman" w:cs="Times New Roman"/>
              </w:rPr>
              <w:t xml:space="preserve"> Q4W</w:t>
            </w:r>
          </w:p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N=78</w:t>
            </w:r>
          </w:p>
        </w:tc>
        <w:tc>
          <w:tcPr>
            <w:tcW w:w="1984" w:type="dxa"/>
          </w:tcPr>
          <w:p w:rsidR="00973F0B" w:rsidRPr="0032175D" w:rsidRDefault="00973F0B" w:rsidP="003E12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>Placebo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N=26</w:t>
            </w:r>
          </w:p>
        </w:tc>
        <w:tc>
          <w:tcPr>
            <w:tcW w:w="1904" w:type="dxa"/>
            <w:tcBorders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Anifrolumab </w:t>
            </w:r>
            <w:r>
              <w:rPr>
                <w:rFonts w:ascii="Times New Roman" w:hAnsi="Times New Roman" w:cs="Times New Roman"/>
              </w:rPr>
              <w:br/>
              <w:t>10</w:t>
            </w:r>
            <w:r w:rsidRPr="0032175D">
              <w:rPr>
                <w:rFonts w:ascii="Times New Roman" w:hAnsi="Times New Roman" w:cs="Times New Roman"/>
              </w:rPr>
              <w:t>00 mg</w:t>
            </w:r>
            <w:r>
              <w:rPr>
                <w:rFonts w:ascii="Times New Roman" w:hAnsi="Times New Roman" w:cs="Times New Roman"/>
              </w:rPr>
              <w:t xml:space="preserve"> Q4W</w:t>
            </w:r>
            <w:r>
              <w:rPr>
                <w:rFonts w:ascii="Times New Roman" w:hAnsi="Times New Roman" w:cs="Times New Roman"/>
              </w:rPr>
              <w:br/>
              <w:t>N=26</w:t>
            </w:r>
          </w:p>
        </w:tc>
      </w:tr>
      <w:tr w:rsidR="00973F0B" w:rsidRPr="0032175D" w:rsidTr="003E122F">
        <w:tc>
          <w:tcPr>
            <w:tcW w:w="22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Rash measured by </w:t>
            </w:r>
            <w:r w:rsidRPr="0032175D">
              <w:rPr>
                <w:rFonts w:ascii="Times New Roman" w:hAnsi="Times New Roman" w:cs="Times New Roman"/>
              </w:rPr>
              <w:t>SLEDAI</w:t>
            </w:r>
            <w:r w:rsidR="005265FD">
              <w:rPr>
                <w:rFonts w:ascii="Calibri" w:hAnsi="Calibri" w:cs="Calibri"/>
              </w:rPr>
              <w:t>-</w:t>
            </w:r>
            <w:r>
              <w:rPr>
                <w:rFonts w:ascii="Times New Roman" w:hAnsi="Times New Roman" w:cs="Times New Roman"/>
              </w:rPr>
              <w:t>2K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Patients with </w:t>
            </w:r>
            <w:r w:rsidRPr="0032175D">
              <w:rPr>
                <w:rFonts w:ascii="Times New Roman" w:hAnsi="Times New Roman" w:cs="Times New Roman"/>
              </w:rPr>
              <w:t xml:space="preserve">baseline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2175D">
              <w:rPr>
                <w:rFonts w:ascii="Times New Roman" w:hAnsi="Times New Roman" w:cs="Times New Roman"/>
              </w:rPr>
              <w:t>involvement, 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Pr="0032175D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  <w:r w:rsidRPr="0032175D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(14.8)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(28.0)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(10.8)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(29.5)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(26.1)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(23.8)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(90% CI)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(1.21, 4.38)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 (1.56, 7.82)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(0.34, 3.82)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73F0B" w:rsidRDefault="003F6E99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BC55CC">
              <w:rPr>
                <w:rFonts w:ascii="Times New Roman" w:hAnsi="Times New Roman" w:cs="Times New Roman"/>
              </w:rPr>
              <w:t>p</w:t>
            </w:r>
            <w:r w:rsidR="00BC55CC">
              <w:rPr>
                <w:rFonts w:ascii="Times New Roman" w:hAnsi="Times New Roman" w:cs="Times New Roman"/>
              </w:rPr>
              <w:t xml:space="preserve"> </w:t>
            </w:r>
            <w:r w:rsidR="00973F0B">
              <w:rPr>
                <w:rFonts w:ascii="Times New Roman" w:hAnsi="Times New Roman" w:cs="Times New Roman"/>
              </w:rPr>
              <w:t xml:space="preserve">value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0.859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 measured by BILAG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baseline  </w:t>
            </w:r>
          </w:p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32175D">
              <w:rPr>
                <w:rFonts w:ascii="Times New Roman" w:hAnsi="Times New Roman" w:cs="Times New Roman"/>
              </w:rPr>
              <w:t>involvement, 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3F0B" w:rsidRPr="0032175D" w:rsidRDefault="00973F0B" w:rsidP="00BC5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973F0B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Pr="0032175D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</w:t>
            </w:r>
            <w:r w:rsidRPr="0032175D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(28.2)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(37.8)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(26.6)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(38.9)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(33.3)</w:t>
            </w: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(35.0)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(90% CI)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 (0.91, 2.79)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 (0.94, 3.49)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 (0.42, 4.03)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nil"/>
              <w:bottom w:val="single" w:sz="4" w:space="0" w:color="auto"/>
            </w:tcBorders>
          </w:tcPr>
          <w:p w:rsidR="00973F0B" w:rsidRPr="00437D00" w:rsidRDefault="00973F0B" w:rsidP="003E122F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C55CC">
              <w:rPr>
                <w:rFonts w:ascii="Times New Roman" w:hAnsi="Times New Roman" w:cs="Times New Roman"/>
              </w:rPr>
              <w:t xml:space="preserve"> </w:t>
            </w:r>
            <w:r w:rsidR="005265FD" w:rsidRPr="00BC55CC">
              <w:rPr>
                <w:rFonts w:ascii="Times New Roman" w:hAnsi="Times New Roman" w:cs="Times New Roman"/>
              </w:rPr>
              <w:t>p</w:t>
            </w:r>
            <w:r w:rsidR="00BC55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bottom w:val="single" w:sz="4" w:space="0" w:color="auto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0.704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437D00" w:rsidRDefault="00973F0B" w:rsidP="003E122F">
            <w:pPr>
              <w:spacing w:line="360" w:lineRule="auto"/>
              <w:rPr>
                <w:rFonts w:ascii="Times New Roman" w:hAnsi="Times New Roman" w:cs="Times New Roman"/>
                <w:caps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mCLASI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baseline  </w:t>
            </w:r>
          </w:p>
          <w:p w:rsidR="00973F0B" w:rsidRPr="0032175D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>involvement, 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973F0B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Pr="00D23B68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improvement</w:t>
            </w:r>
            <w:r w:rsidRPr="0032175D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 xml:space="preserve"> (%)</w:t>
            </w:r>
            <w:r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(33.7)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(50.0)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(31.3)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(50.0)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(40.9)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(50.0)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OR (90% CI)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 (1.20, 3.41)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 (1.24, 4.17)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 (0.53, 4.24)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C55CC">
              <w:rPr>
                <w:rFonts w:ascii="Times New Roman" w:hAnsi="Times New Roman" w:cs="Times New Roman"/>
              </w:rPr>
              <w:t xml:space="preserve"> </w:t>
            </w:r>
            <w:r w:rsidR="005265FD" w:rsidRPr="00BC55CC">
              <w:rPr>
                <w:rFonts w:ascii="Times New Roman" w:hAnsi="Times New Roman" w:cs="Times New Roman"/>
              </w:rPr>
              <w:t>p</w:t>
            </w:r>
            <w:r w:rsidR="00BC55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0.519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Arthritis measured by </w:t>
            </w:r>
            <w:r w:rsidRPr="0032175D">
              <w:rPr>
                <w:rFonts w:ascii="Times New Roman" w:hAnsi="Times New Roman" w:cs="Times New Roman"/>
              </w:rPr>
              <w:t>SLEDAI</w:t>
            </w:r>
            <w:r w:rsidR="003F6E99">
              <w:rPr>
                <w:rFonts w:ascii="Calibri" w:hAnsi="Calibri" w:cs="Calibri"/>
              </w:rPr>
              <w:t>-</w:t>
            </w:r>
            <w:r>
              <w:rPr>
                <w:rFonts w:ascii="Times New Roman" w:hAnsi="Times New Roman" w:cs="Times New Roman"/>
              </w:rPr>
              <w:t>2K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Patients with baseline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Pr="0032175D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lastRenderedPageBreak/>
              <w:t>involvement, 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F0B" w:rsidRPr="0032175D" w:rsidRDefault="00973F0B" w:rsidP="00BC5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BC5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BC5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BC5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BC5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973F0B" w:rsidRPr="0032175D" w:rsidRDefault="00973F0B" w:rsidP="00BC5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973F0B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resolution</w:t>
            </w:r>
            <w:r w:rsidRPr="0032175D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(42.4)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(50.0)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(39.7)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(50.0)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(50.0)</w:t>
            </w: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(50.0)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OR (90% CI)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 (0.87, 2.25)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 (0.91, 2.78)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(0.40, 2.53)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3F6E99" w:rsidRPr="00BC55CC">
              <w:rPr>
                <w:rFonts w:ascii="Times New Roman" w:hAnsi="Times New Roman" w:cs="Times New Roman"/>
              </w:rPr>
              <w:t>p</w:t>
            </w:r>
            <w:r w:rsidR="00BC55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0.173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0.992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Arthritis measured by BILAG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baseline  </w:t>
            </w:r>
          </w:p>
          <w:p w:rsidR="00973F0B" w:rsidRPr="0032175D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2175D">
              <w:rPr>
                <w:rFonts w:ascii="Times New Roman" w:hAnsi="Times New Roman" w:cs="Times New Roman"/>
              </w:rPr>
              <w:t>involvement, n</w:t>
            </w:r>
          </w:p>
        </w:tc>
        <w:tc>
          <w:tcPr>
            <w:tcW w:w="1843" w:type="dxa"/>
            <w:tcBorders>
              <w:top w:val="nil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  <w:tcBorders>
              <w:top w:val="nil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  <w:tcBorders>
              <w:top w:val="nil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  <w:tcBorders>
              <w:top w:val="nil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2175D">
              <w:rPr>
                <w:rFonts w:ascii="Times New Roman" w:hAnsi="Times New Roman" w:cs="Times New Roman"/>
              </w:rPr>
              <w:t xml:space="preserve">Patients with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F0B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improvement</w:t>
            </w:r>
            <w:r w:rsidRPr="0032175D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(49.5)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(59.3)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(47.2)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(57.6)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(56.5)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(64.0)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(90% CI)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 (0.94, 2.53)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 (0.90, 2.82)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 (0.53, 3.83)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973F0B" w:rsidRDefault="00016D2A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 w:rsidRPr="00BC55CC">
              <w:rPr>
                <w:rFonts w:ascii="Times New Roman" w:hAnsi="Times New Roman" w:cs="Times New Roman"/>
              </w:rPr>
              <w:t>p</w:t>
            </w:r>
            <w:r w:rsidR="00BC55CC">
              <w:rPr>
                <w:rFonts w:ascii="Times New Roman" w:hAnsi="Times New Roman" w:cs="Times New Roman"/>
                <w:i/>
              </w:rPr>
              <w:t xml:space="preserve"> </w:t>
            </w:r>
            <w:r w:rsidR="00973F0B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0.559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</w:tcPr>
          <w:p w:rsidR="00973F0B" w:rsidRPr="004A0BAC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Swollen and tender joint counts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0B" w:rsidRPr="0032175D" w:rsidTr="003E122F">
        <w:tc>
          <w:tcPr>
            <w:tcW w:w="226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</w:t>
            </w:r>
          </w:p>
        </w:tc>
        <w:tc>
          <w:tcPr>
            <w:tcW w:w="1843" w:type="dxa"/>
            <w:tcBorders>
              <w:top w:val="nil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  <w:tcBorders>
              <w:top w:val="nil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tcBorders>
              <w:top w:val="nil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  <w:tcBorders>
              <w:top w:val="nil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  <w:tcBorders>
              <w:top w:val="nil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4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Mean change from         </w:t>
            </w:r>
          </w:p>
          <w:p w:rsidR="00973F0B" w:rsidRPr="004A0BAC" w:rsidRDefault="00973F0B" w:rsidP="003E12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baseline (SD)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Times New Roman" w:hAnsi="Times New Roman" w:cs="Times New Roman"/>
              </w:rPr>
              <w:t>3.4 (5.9)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Times New Roman" w:hAnsi="Times New Roman" w:cs="Times New Roman"/>
              </w:rPr>
              <w:t>5.4 (6.8)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Times New Roman" w:hAnsi="Times New Roman" w:cs="Times New Roman"/>
              </w:rPr>
              <w:t>3.0 (5.8)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Times New Roman" w:hAnsi="Times New Roman" w:cs="Times New Roman"/>
              </w:rPr>
              <w:t>5.0 (6.3)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Times New Roman" w:hAnsi="Times New Roman" w:cs="Times New Roman"/>
              </w:rPr>
              <w:t>4.5 (6.1)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Times New Roman" w:hAnsi="Times New Roman" w:cs="Times New Roman"/>
              </w:rPr>
              <w:t>6.8 (8.0)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Difference vs. </w:t>
            </w:r>
          </w:p>
          <w:p w:rsidR="00973F0B" w:rsidRPr="00A8506A" w:rsidRDefault="00973F0B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placebo (SE)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Times New Roman" w:hAnsi="Times New Roman" w:cs="Times New Roman"/>
              </w:rPr>
              <w:t>1.9 (0.7)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Times New Roman" w:hAnsi="Times New Roman" w:cs="Times New Roman"/>
              </w:rPr>
              <w:t>2.0 (0.8)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Times New Roman" w:hAnsi="Times New Roman" w:cs="Times New Roman"/>
              </w:rPr>
              <w:t>1.4 (1.4)</w:t>
            </w:r>
          </w:p>
        </w:tc>
      </w:tr>
      <w:tr w:rsidR="00973F0B" w:rsidRPr="0032175D" w:rsidTr="003E122F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973F0B" w:rsidRPr="006F4D34" w:rsidRDefault="00BC55CC" w:rsidP="003E122F">
            <w:pPr>
              <w:spacing w:line="360" w:lineRule="auto"/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73F0B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73F0B" w:rsidRPr="0032175D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73F0B" w:rsidRDefault="00973F0B" w:rsidP="003E12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0.306</w:t>
            </w:r>
          </w:p>
        </w:tc>
      </w:tr>
    </w:tbl>
    <w:p w:rsidR="00973F0B" w:rsidRDefault="00973F0B" w:rsidP="00973F0B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vertAlign w:val="superscrip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Patients with mCLASI activity score &gt;0 at baseline who achieved ≥50% improvement from baseline.</w:t>
      </w:r>
    </w:p>
    <w:p w:rsidR="00973F0B" w:rsidRPr="00831DBB" w:rsidRDefault="00973F0B" w:rsidP="00973F0B">
      <w:pPr>
        <w:rPr>
          <w:rFonts w:ascii="Times New Roman" w:hAnsi="Times New Roman" w:cs="Times New Roman"/>
          <w:b/>
          <w:sz w:val="24"/>
          <w:szCs w:val="24"/>
        </w:rPr>
      </w:pPr>
      <w:r w:rsidRPr="004C0AA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BILAG, </w:t>
      </w:r>
      <w:r w:rsidRPr="00B80800">
        <w:rPr>
          <w:rFonts w:ascii="Times New Roman" w:hAnsi="Times New Roman" w:cs="Times New Roman"/>
          <w:sz w:val="24"/>
          <w:szCs w:val="24"/>
        </w:rPr>
        <w:t>British Isles Lupus Asses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0800">
        <w:rPr>
          <w:rFonts w:ascii="Times New Roman" w:hAnsi="Times New Roman" w:cs="Times New Roman"/>
          <w:sz w:val="24"/>
          <w:szCs w:val="24"/>
        </w:rPr>
        <w:t>ment Group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  <w:r w:rsidRPr="004C0AA8">
        <w:rPr>
          <w:rFonts w:ascii="Times New Roman" w:eastAsiaTheme="minorEastAsia" w:hAnsi="Times New Roman" w:cs="Times New Roman"/>
          <w:sz w:val="24"/>
          <w:szCs w:val="24"/>
          <w:lang w:eastAsia="ja-JP"/>
        </w:rPr>
        <w:t>IFN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GS, interferon gene signature;</w:t>
      </w:r>
      <w:r w:rsidRPr="004C0AA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m</w:t>
      </w:r>
      <w:r w:rsidRPr="004C0AA8">
        <w:rPr>
          <w:rFonts w:ascii="Times New Roman" w:eastAsiaTheme="minorEastAsia" w:hAnsi="Times New Roman" w:cs="Times New Roman"/>
          <w:sz w:val="24"/>
          <w:szCs w:val="24"/>
          <w:lang w:eastAsia="ja-JP"/>
        </w:rPr>
        <w:t>CLASI,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modified </w:t>
      </w:r>
      <w:r w:rsidRPr="009B030B">
        <w:rPr>
          <w:rFonts w:ascii="Times New Roman" w:hAnsi="Times New Roman" w:cs="Times New Roman"/>
          <w:sz w:val="24"/>
          <w:szCs w:val="24"/>
        </w:rPr>
        <w:t>Cutaneous Lupus Erythematosus Disease Area and Severity Index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Q4W, every 4 weeks; </w:t>
      </w:r>
      <w:r w:rsidRPr="004C0AA8">
        <w:rPr>
          <w:rFonts w:ascii="Times New Roman" w:eastAsiaTheme="minorEastAsia" w:hAnsi="Times New Roman" w:cs="Times New Roman"/>
          <w:sz w:val="24"/>
          <w:szCs w:val="24"/>
          <w:lang w:eastAsia="ja-JP"/>
        </w:rPr>
        <w:t>SLEDAI</w:t>
      </w:r>
      <w:r w:rsidR="003F6E99">
        <w:rPr>
          <w:rFonts w:ascii="Calibri" w:eastAsiaTheme="minorEastAsia" w:hAnsi="Calibri" w:cs="Calibri"/>
          <w:sz w:val="24"/>
          <w:szCs w:val="24"/>
          <w:lang w:eastAsia="ja-JP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2K, </w:t>
      </w:r>
      <w:r>
        <w:rPr>
          <w:rFonts w:ascii="Times New Roman" w:hAnsi="Times New Roman" w:cs="Times New Roman"/>
          <w:sz w:val="24"/>
          <w:szCs w:val="24"/>
        </w:rPr>
        <w:t xml:space="preserve">Systemic Lupus Erythematosus </w:t>
      </w:r>
      <w:r w:rsidRPr="00B80800">
        <w:rPr>
          <w:rFonts w:ascii="Times New Roman" w:hAnsi="Times New Roman" w:cs="Times New Roman"/>
          <w:sz w:val="24"/>
          <w:szCs w:val="24"/>
        </w:rPr>
        <w:t>Disease</w:t>
      </w:r>
      <w:r>
        <w:rPr>
          <w:rFonts w:ascii="Times New Roman" w:hAnsi="Times New Roman" w:cs="Times New Roman"/>
          <w:sz w:val="24"/>
          <w:szCs w:val="24"/>
        </w:rPr>
        <w:t xml:space="preserve"> Activity Index 2000.</w:t>
      </w:r>
    </w:p>
    <w:p w:rsidR="00432E8C" w:rsidRDefault="00432E8C"/>
    <w:sectPr w:rsidR="00432E8C" w:rsidSect="001F3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C1" w:rsidRDefault="008776C1" w:rsidP="008776C1">
      <w:pPr>
        <w:spacing w:after="0" w:line="240" w:lineRule="auto"/>
      </w:pPr>
      <w:r>
        <w:separator/>
      </w:r>
    </w:p>
  </w:endnote>
  <w:endnote w:type="continuationSeparator" w:id="0">
    <w:p w:rsidR="008776C1" w:rsidRDefault="008776C1" w:rsidP="0087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C1" w:rsidRDefault="008776C1" w:rsidP="008776C1">
      <w:pPr>
        <w:spacing w:after="0" w:line="240" w:lineRule="auto"/>
      </w:pPr>
      <w:r>
        <w:separator/>
      </w:r>
    </w:p>
  </w:footnote>
  <w:footnote w:type="continuationSeparator" w:id="0">
    <w:p w:rsidR="008776C1" w:rsidRDefault="008776C1" w:rsidP="0087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B"/>
    <w:rsid w:val="00016D2A"/>
    <w:rsid w:val="001F3B5A"/>
    <w:rsid w:val="00203AB1"/>
    <w:rsid w:val="003F6E99"/>
    <w:rsid w:val="00432E8C"/>
    <w:rsid w:val="005265FD"/>
    <w:rsid w:val="008776C1"/>
    <w:rsid w:val="008D4D41"/>
    <w:rsid w:val="00973F0B"/>
    <w:rsid w:val="00BC55CC"/>
    <w:rsid w:val="00CB2852"/>
    <w:rsid w:val="00D664E9"/>
    <w:rsid w:val="00E0510A"/>
    <w:rsid w:val="00E271A1"/>
    <w:rsid w:val="00E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3FB280-7273-41BA-9FB9-31324ED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0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C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C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0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FB762517</Template>
  <TotalTime>0</TotalTime>
  <Pages>8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Collinson</dc:creator>
  <cp:keywords/>
  <dc:description/>
  <cp:lastModifiedBy>QXV</cp:lastModifiedBy>
  <cp:revision>2</cp:revision>
  <dcterms:created xsi:type="dcterms:W3CDTF">2018-11-05T10:17:00Z</dcterms:created>
  <dcterms:modified xsi:type="dcterms:W3CDTF">2018-11-05T10:17:00Z</dcterms:modified>
</cp:coreProperties>
</file>